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00" w:rsidRPr="00F8181C" w:rsidRDefault="009E4300" w:rsidP="00F8181C">
      <w:pPr>
        <w:suppressAutoHyphens/>
        <w:spacing w:after="0" w:line="240" w:lineRule="auto"/>
        <w:jc w:val="center"/>
        <w:rPr>
          <w:rFonts w:ascii="Arial" w:hAnsi="Arial" w:cs="Arial"/>
          <w:kern w:val="1"/>
          <w:sz w:val="20"/>
          <w:szCs w:val="20"/>
          <w:lang w:eastAsia="hi-IN" w:bidi="hi-IN"/>
        </w:rPr>
      </w:pPr>
      <w:r w:rsidRPr="009046EF">
        <w:rPr>
          <w:rFonts w:ascii="Arial" w:hAnsi="Arial" w:cs="Arial"/>
          <w:noProof/>
          <w:kern w:val="1"/>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5" o:spid="_x0000_i1025" type="#_x0000_t75" alt="http://genproc.gov.ru/img/emblem.PNG" style="width:80.25pt;height:83.25pt;visibility:visible">
            <v:imagedata r:id="rId6" o:title=""/>
          </v:shape>
        </w:pict>
      </w:r>
    </w:p>
    <w:p w:rsidR="009E4300" w:rsidRPr="00F8181C" w:rsidRDefault="009E4300" w:rsidP="00F8181C">
      <w:pPr>
        <w:suppressAutoHyphens/>
        <w:spacing w:after="0" w:line="240" w:lineRule="auto"/>
        <w:jc w:val="center"/>
        <w:rPr>
          <w:rFonts w:ascii="Arial" w:hAnsi="Arial" w:cs="Arial"/>
          <w:noProof/>
          <w:kern w:val="1"/>
          <w:sz w:val="20"/>
          <w:szCs w:val="20"/>
          <w:lang w:eastAsia="hi-IN"/>
        </w:rPr>
      </w:pPr>
      <w:r w:rsidRPr="009046EF">
        <w:rPr>
          <w:rFonts w:ascii="Arial" w:hAnsi="Arial" w:cs="Arial"/>
          <w:noProof/>
          <w:kern w:val="1"/>
          <w:sz w:val="20"/>
          <w:szCs w:val="20"/>
          <w:lang w:eastAsia="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79pt;height:47.25pt" fillcolor="#9400ed" strokecolor="#eaeaea" strokeweight="1pt">
            <v:fill r:id="rId7" o:title="" color2="blue" angle="-90" colors="0 #a603ab;13763f #0819fb;22938f #1a8d48;34079f yellow;47841f #ee3f17;57672f #e81766;1 #a603ab" method="none" type="gradient"/>
            <v:stroke r:id="rId7" o:title=""/>
            <v:shadow on="t" type="perspective" color="silver" opacity="52429f" origin="-.5,.5" matrix=",46340f,,.5,,-4768371582e-16"/>
            <v:textpath style="font-family:&quot;Arial Black&quot;;v-text-kern:t" trim="t" fitpath="t" string="Азбука Права"/>
          </v:shape>
        </w:pict>
      </w:r>
    </w:p>
    <w:p w:rsidR="009E4300" w:rsidRPr="00F8181C" w:rsidRDefault="009E4300" w:rsidP="00F8181C">
      <w:pPr>
        <w:suppressAutoHyphens/>
        <w:spacing w:after="0" w:line="240" w:lineRule="auto"/>
        <w:jc w:val="center"/>
        <w:rPr>
          <w:rFonts w:ascii="Times New Roman" w:hAnsi="Times New Roman" w:cs="Times New Roman"/>
          <w:b/>
          <w:bCs/>
          <w:kern w:val="1"/>
          <w:sz w:val="28"/>
          <w:szCs w:val="28"/>
          <w:lang w:eastAsia="hi-IN" w:bidi="hi-IN"/>
        </w:rPr>
      </w:pPr>
    </w:p>
    <w:p w:rsidR="009E4300" w:rsidRPr="00F8181C" w:rsidRDefault="009E4300" w:rsidP="00F8181C">
      <w:pPr>
        <w:spacing w:after="0" w:line="240" w:lineRule="auto"/>
        <w:jc w:val="center"/>
        <w:rPr>
          <w:rFonts w:ascii="Times New Roman" w:hAnsi="Times New Roman" w:cs="Times New Roman"/>
          <w:b/>
          <w:bCs/>
          <w:i/>
          <w:iCs/>
          <w:kern w:val="1"/>
          <w:sz w:val="28"/>
          <w:szCs w:val="28"/>
          <w:lang w:eastAsia="hi-IN" w:bidi="hi-IN"/>
        </w:rPr>
      </w:pPr>
      <w:r w:rsidRPr="00F8181C">
        <w:rPr>
          <w:rFonts w:ascii="Times New Roman" w:hAnsi="Times New Roman" w:cs="Times New Roman"/>
          <w:b/>
          <w:bCs/>
          <w:i/>
          <w:iCs/>
          <w:kern w:val="1"/>
          <w:sz w:val="28"/>
          <w:szCs w:val="28"/>
          <w:lang w:eastAsia="hi-IN" w:bidi="hi-IN"/>
        </w:rPr>
        <w:t>«</w:t>
      </w:r>
      <w:bookmarkStart w:id="0" w:name="_GoBack"/>
      <w:r>
        <w:rPr>
          <w:rFonts w:ascii="Times New Roman" w:hAnsi="Times New Roman" w:cs="Times New Roman"/>
          <w:b/>
          <w:bCs/>
          <w:i/>
          <w:iCs/>
          <w:kern w:val="1"/>
          <w:sz w:val="28"/>
          <w:szCs w:val="28"/>
          <w:lang w:eastAsia="hi-IN" w:bidi="hi-IN"/>
        </w:rPr>
        <w:t>Права несовершеннолетних при трудоустройстве</w:t>
      </w:r>
      <w:r w:rsidRPr="00F8181C">
        <w:rPr>
          <w:rFonts w:ascii="Times New Roman" w:hAnsi="Times New Roman" w:cs="Times New Roman"/>
          <w:b/>
          <w:bCs/>
          <w:i/>
          <w:iCs/>
          <w:kern w:val="1"/>
          <w:sz w:val="28"/>
          <w:szCs w:val="28"/>
          <w:lang w:eastAsia="hi-IN" w:bidi="hi-IN"/>
        </w:rPr>
        <w:t>»</w:t>
      </w:r>
      <w:bookmarkEnd w:id="0"/>
    </w:p>
    <w:p w:rsidR="009E4300" w:rsidRPr="00F8181C" w:rsidRDefault="009E4300" w:rsidP="00F8181C">
      <w:pPr>
        <w:spacing w:after="0" w:line="240" w:lineRule="auto"/>
        <w:rPr>
          <w:rFonts w:ascii="Times New Roman" w:hAnsi="Times New Roman" w:cs="Times New Roman"/>
          <w:kern w:val="1"/>
          <w:sz w:val="28"/>
          <w:szCs w:val="28"/>
          <w:lang w:eastAsia="hi-IN" w:bidi="hi-IN"/>
        </w:rPr>
      </w:pP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«Моему сыну 16 лет, и он хочет на летние каникулы устроиться на работу, какие права ему гарантированы при трудоустройстве?»</w:t>
      </w: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Согласно статьи  37 Конституции Российской Федерации подростки, как и другие граждане, вправе свободно распоряжаться своими способностями к труду, имеют право на безопасные условия труда, оплату труда, право на отдых и защиту своих трудовых прав.</w:t>
      </w: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Статьей 63 ТК РФ предусмотрено, что лица, получившие общее образование, или получающие общее образование и достигшие возраста 15-ти лет, могут заключать трудовой договор для выполнения легкого труда, не причиняющего вреда их здоровью.</w:t>
      </w: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 xml:space="preserve">Статьей 92 ТК РФ установлена сокращенная продолжительность рабочего времени: для работников в возрасте до 16-ти лет - не более 24 часов в неделю; для работников в возрасте от 16-ти до 18-ти лет - не более 35 часов в неделю. </w:t>
      </w: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Вместе с тем статьей 94 ТК РФ предусмотрено, что продолжительность ежедневной работы (смены) не может превышать: для работников в возрасте от 15-ти до 16-ти лет - 5 часов, в возрасте от 16-ти до 18-ти лет - 7 часов; для учащихся общеобразовательных учреждений, образовательных учреждений среднего профессионального образования, совмещающих в течение учебного года учебу с работой, в возрасте от 14-ти до 16-ти лет - 2,5 часа, в возрасте от 16-ти до 18-ти лет - 4 часа.</w:t>
      </w: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 xml:space="preserve"> Статьей  96 ТК РФ запрещается допуск к работе в ночное время работников, не достигших – 18 лет.</w:t>
      </w: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Статьей 265 ТК РФ регламентированы работы, на которых запрещается применение труда лиц в возрасте до восемнадцати лет. 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Запрещаются переноска и передвижение работниками в возрасте до восемнадцати лет тяжестей, превышающих установленные для них предельные нормы. 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Согласно статьи  266 ТК РФ 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 xml:space="preserve">Медицинские осмотры должны осуществляться за счет средств работодателя. </w:t>
      </w: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 xml:space="preserve"> Кроме того согласно статьи 268 ТК РФ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 xml:space="preserve">Вместе с тем, 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 что предусмотрено статьей 270 УК РФ. </w:t>
      </w: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Статьей 271 ТК РФ предусмотрена оплата труда работников в возрасте до восемнадцати лет при сокращенной продолжительности ежедневной работы. 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9E4300" w:rsidRPr="00D454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Согласно ст.70 ТК РФ испытание при приеме на работу не устанавливается для лиц, не достигших возраста 18-ти лет.</w:t>
      </w:r>
    </w:p>
    <w:p w:rsidR="009E4300"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r w:rsidRPr="00D45400">
        <w:rPr>
          <w:rFonts w:ascii="Times New Roman" w:hAnsi="Times New Roman" w:cs="Times New Roman"/>
          <w:kern w:val="1"/>
          <w:sz w:val="28"/>
          <w:szCs w:val="28"/>
          <w:lang w:eastAsia="hi-IN" w:bidi="hi-IN"/>
        </w:rPr>
        <w:t>Трудовой кодекс установил ряд специальных гарантий и льгот для молодежи, выделив ее в число особых субъектов трудовых правоотношений. В частности, с несовершеннолетними не может быть заключен договор о полной материальной ответственности; они не могут занимать должности или выполнять работы, связанные с хранением, обработкой, продажей (отпуском), перевозкой или применением в процессе производства переданных ему ценностей. В целях охраны здоровья несовершеннолетним запрещается работа по совместительству.</w:t>
      </w:r>
    </w:p>
    <w:p w:rsidR="009E4300" w:rsidRPr="00F8181C" w:rsidRDefault="009E4300" w:rsidP="00D45400">
      <w:pPr>
        <w:suppressAutoHyphens/>
        <w:spacing w:after="0" w:line="240" w:lineRule="auto"/>
        <w:ind w:firstLine="709"/>
        <w:jc w:val="both"/>
        <w:rPr>
          <w:rFonts w:ascii="Times New Roman" w:hAnsi="Times New Roman" w:cs="Times New Roman"/>
          <w:kern w:val="1"/>
          <w:sz w:val="28"/>
          <w:szCs w:val="28"/>
          <w:lang w:eastAsia="hi-IN" w:bidi="hi-IN"/>
        </w:rPr>
      </w:pPr>
    </w:p>
    <w:p w:rsidR="009E4300" w:rsidRPr="00F8181C" w:rsidRDefault="009E4300" w:rsidP="00F8181C">
      <w:pPr>
        <w:spacing w:after="0" w:line="240" w:lineRule="auto"/>
        <w:jc w:val="right"/>
        <w:rPr>
          <w:rFonts w:ascii="Times New Roman" w:hAnsi="Times New Roman" w:cs="Times New Roman"/>
          <w:b/>
          <w:bCs/>
          <w:kern w:val="1"/>
          <w:sz w:val="28"/>
          <w:szCs w:val="28"/>
          <w:lang w:eastAsia="hi-IN" w:bidi="hi-IN"/>
        </w:rPr>
      </w:pPr>
      <w:r w:rsidRPr="00F8181C">
        <w:rPr>
          <w:rFonts w:ascii="Times New Roman" w:hAnsi="Times New Roman" w:cs="Times New Roman"/>
          <w:b/>
          <w:bCs/>
          <w:kern w:val="1"/>
          <w:sz w:val="28"/>
          <w:szCs w:val="28"/>
          <w:lang w:eastAsia="hi-IN" w:bidi="hi-IN"/>
        </w:rPr>
        <w:t xml:space="preserve">Помощник прокурора </w:t>
      </w:r>
      <w:r>
        <w:rPr>
          <w:rFonts w:ascii="Times New Roman" w:hAnsi="Times New Roman" w:cs="Times New Roman"/>
          <w:b/>
          <w:bCs/>
          <w:kern w:val="1"/>
          <w:sz w:val="28"/>
          <w:szCs w:val="28"/>
          <w:lang w:eastAsia="hi-IN" w:bidi="hi-IN"/>
        </w:rPr>
        <w:t>Красноглинского</w:t>
      </w:r>
      <w:r w:rsidRPr="00F8181C">
        <w:rPr>
          <w:rFonts w:ascii="Times New Roman" w:hAnsi="Times New Roman" w:cs="Times New Roman"/>
          <w:b/>
          <w:bCs/>
          <w:kern w:val="1"/>
          <w:sz w:val="28"/>
          <w:szCs w:val="28"/>
          <w:lang w:eastAsia="hi-IN" w:bidi="hi-IN"/>
        </w:rPr>
        <w:t xml:space="preserve"> района</w:t>
      </w:r>
      <w:r>
        <w:rPr>
          <w:rFonts w:ascii="Times New Roman" w:hAnsi="Times New Roman" w:cs="Times New Roman"/>
          <w:b/>
          <w:bCs/>
          <w:kern w:val="1"/>
          <w:sz w:val="28"/>
          <w:szCs w:val="28"/>
          <w:lang w:eastAsia="hi-IN" w:bidi="hi-IN"/>
        </w:rPr>
        <w:t xml:space="preserve"> г. Самары</w:t>
      </w:r>
      <w:r w:rsidRPr="00F8181C">
        <w:rPr>
          <w:rFonts w:ascii="Times New Roman" w:hAnsi="Times New Roman" w:cs="Times New Roman"/>
          <w:b/>
          <w:bCs/>
          <w:kern w:val="1"/>
          <w:sz w:val="28"/>
          <w:szCs w:val="28"/>
          <w:lang w:eastAsia="hi-IN" w:bidi="hi-IN"/>
        </w:rPr>
        <w:t xml:space="preserve"> </w:t>
      </w: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r w:rsidRPr="00F8181C">
        <w:rPr>
          <w:rFonts w:ascii="Times New Roman" w:hAnsi="Times New Roman" w:cs="Times New Roman"/>
          <w:b/>
          <w:bCs/>
          <w:kern w:val="1"/>
          <w:sz w:val="28"/>
          <w:szCs w:val="28"/>
          <w:lang w:eastAsia="hi-IN" w:bidi="hi-IN"/>
        </w:rPr>
        <w:t>Некрасов К.В.</w:t>
      </w: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p w:rsidR="009E4300" w:rsidRPr="00F8181C" w:rsidRDefault="009E4300" w:rsidP="00F8181C">
      <w:pPr>
        <w:suppressAutoHyphens/>
        <w:spacing w:after="0" w:line="240" w:lineRule="auto"/>
        <w:jc w:val="right"/>
        <w:rPr>
          <w:rFonts w:ascii="Times New Roman" w:hAnsi="Times New Roman" w:cs="Times New Roman"/>
          <w:kern w:val="1"/>
          <w:sz w:val="28"/>
          <w:szCs w:val="28"/>
          <w:lang w:eastAsia="hi-IN" w:bidi="hi-IN"/>
        </w:rPr>
      </w:pPr>
    </w:p>
    <w:sectPr w:rsidR="009E4300" w:rsidRPr="00F8181C" w:rsidSect="001E71C8">
      <w:headerReference w:type="default" r:id="rId8"/>
      <w:footerReference w:type="default" r:id="rId9"/>
      <w:pgSz w:w="11906" w:h="16838"/>
      <w:pgMar w:top="851" w:right="680" w:bottom="907" w:left="1134" w:header="720" w:footer="720" w:gutter="0"/>
      <w:pgBorders w:offsetFrom="page">
        <w:top w:val="thinThickMediumGap" w:sz="24" w:space="24" w:color="76923C"/>
        <w:left w:val="thinThickMediumGap" w:sz="24" w:space="24" w:color="76923C"/>
        <w:bottom w:val="thinThickMediumGap" w:sz="24" w:space="24" w:color="76923C"/>
        <w:right w:val="thinThickMediumGap" w:sz="24" w:space="24" w:color="76923C"/>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300" w:rsidRDefault="009E4300">
      <w:pPr>
        <w:spacing w:after="0" w:line="240" w:lineRule="auto"/>
      </w:pPr>
      <w:r>
        <w:separator/>
      </w:r>
    </w:p>
  </w:endnote>
  <w:endnote w:type="continuationSeparator" w:id="1">
    <w:p w:rsidR="009E4300" w:rsidRDefault="009E4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00" w:rsidRDefault="009E4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300" w:rsidRDefault="009E4300">
      <w:pPr>
        <w:spacing w:after="0" w:line="240" w:lineRule="auto"/>
      </w:pPr>
      <w:r>
        <w:separator/>
      </w:r>
    </w:p>
  </w:footnote>
  <w:footnote w:type="continuationSeparator" w:id="1">
    <w:p w:rsidR="009E4300" w:rsidRDefault="009E4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00" w:rsidRDefault="009E4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08B"/>
    <w:rsid w:val="0012151C"/>
    <w:rsid w:val="001E71C8"/>
    <w:rsid w:val="003425F1"/>
    <w:rsid w:val="003D6369"/>
    <w:rsid w:val="00426A2F"/>
    <w:rsid w:val="004811C3"/>
    <w:rsid w:val="004F0467"/>
    <w:rsid w:val="00590A93"/>
    <w:rsid w:val="008F108B"/>
    <w:rsid w:val="009046EF"/>
    <w:rsid w:val="0090513E"/>
    <w:rsid w:val="009E4300"/>
    <w:rsid w:val="00C31CA8"/>
    <w:rsid w:val="00D45400"/>
    <w:rsid w:val="00E4687D"/>
    <w:rsid w:val="00EB47DE"/>
    <w:rsid w:val="00EB768B"/>
    <w:rsid w:val="00EC3D72"/>
    <w:rsid w:val="00F8181C"/>
    <w:rsid w:val="00FC44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A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108B"/>
    <w:pPr>
      <w:widowControl w:val="0"/>
      <w:tabs>
        <w:tab w:val="center" w:pos="4677"/>
        <w:tab w:val="right" w:pos="9355"/>
      </w:tabs>
      <w:suppressAutoHyphens/>
      <w:spacing w:after="0" w:line="240" w:lineRule="auto"/>
    </w:pPr>
    <w:rPr>
      <w:rFonts w:ascii="Arial" w:hAnsi="Arial" w:cs="Arial"/>
      <w:kern w:val="1"/>
      <w:sz w:val="20"/>
      <w:szCs w:val="20"/>
      <w:lang w:eastAsia="hi-IN" w:bidi="hi-IN"/>
    </w:rPr>
  </w:style>
  <w:style w:type="character" w:customStyle="1" w:styleId="HeaderChar">
    <w:name w:val="Header Char"/>
    <w:basedOn w:val="DefaultParagraphFont"/>
    <w:link w:val="Header"/>
    <w:uiPriority w:val="99"/>
    <w:locked/>
    <w:rsid w:val="008F108B"/>
    <w:rPr>
      <w:rFonts w:ascii="Arial" w:hAnsi="Arial" w:cs="Arial"/>
      <w:kern w:val="1"/>
      <w:sz w:val="24"/>
      <w:szCs w:val="24"/>
      <w:lang w:eastAsia="hi-IN" w:bidi="hi-IN"/>
    </w:rPr>
  </w:style>
  <w:style w:type="paragraph" w:styleId="Footer">
    <w:name w:val="footer"/>
    <w:basedOn w:val="Normal"/>
    <w:link w:val="FooterChar"/>
    <w:uiPriority w:val="99"/>
    <w:rsid w:val="008F108B"/>
    <w:pPr>
      <w:widowControl w:val="0"/>
      <w:tabs>
        <w:tab w:val="center" w:pos="4677"/>
        <w:tab w:val="right" w:pos="9355"/>
      </w:tabs>
      <w:suppressAutoHyphens/>
      <w:spacing w:after="0" w:line="240" w:lineRule="auto"/>
    </w:pPr>
    <w:rPr>
      <w:rFonts w:ascii="Arial" w:hAnsi="Arial" w:cs="Arial"/>
      <w:kern w:val="1"/>
      <w:sz w:val="20"/>
      <w:szCs w:val="20"/>
      <w:lang w:eastAsia="hi-IN" w:bidi="hi-IN"/>
    </w:rPr>
  </w:style>
  <w:style w:type="character" w:customStyle="1" w:styleId="FooterChar">
    <w:name w:val="Footer Char"/>
    <w:basedOn w:val="DefaultParagraphFont"/>
    <w:link w:val="Footer"/>
    <w:uiPriority w:val="99"/>
    <w:locked/>
    <w:rsid w:val="008F108B"/>
    <w:rPr>
      <w:rFonts w:ascii="Arial" w:hAnsi="Arial" w:cs="Arial"/>
      <w:kern w:val="1"/>
      <w:sz w:val="24"/>
      <w:szCs w:val="24"/>
      <w:lang w:eastAsia="hi-IN" w:bidi="hi-IN"/>
    </w:rPr>
  </w:style>
  <w:style w:type="paragraph" w:styleId="BalloonText">
    <w:name w:val="Balloon Text"/>
    <w:basedOn w:val="Normal"/>
    <w:link w:val="BalloonTextChar"/>
    <w:uiPriority w:val="99"/>
    <w:semiHidden/>
    <w:rsid w:val="008F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1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929</Words>
  <Characters>5301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Админ</cp:lastModifiedBy>
  <cp:revision>3</cp:revision>
  <dcterms:created xsi:type="dcterms:W3CDTF">2017-04-25T10:21:00Z</dcterms:created>
  <dcterms:modified xsi:type="dcterms:W3CDTF">2017-04-25T10:26:00Z</dcterms:modified>
</cp:coreProperties>
</file>