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6"/>
      </w:tblGrid>
      <w:tr w:rsidR="00476E8C" w:rsidRPr="0066503B" w:rsidTr="007571AC">
        <w:trPr>
          <w:trHeight w:val="847"/>
        </w:trPr>
        <w:tc>
          <w:tcPr>
            <w:tcW w:w="11426" w:type="dxa"/>
            <w:tcBorders>
              <w:top w:val="nil"/>
              <w:left w:val="nil"/>
              <w:bottom w:val="nil"/>
              <w:right w:val="nil"/>
            </w:tcBorders>
            <w:hideMark/>
          </w:tcPr>
          <w:p w:rsidR="00476E8C" w:rsidRPr="00B11AD1" w:rsidRDefault="007571AC" w:rsidP="007571AC">
            <w:pPr>
              <w:pStyle w:val="a6"/>
              <w:ind w:hanging="981"/>
              <w:jc w:val="center"/>
              <w:rPr>
                <w:rFonts w:ascii="Times New Roman" w:hAnsi="Times New Roman"/>
                <w:b/>
                <w:szCs w:val="24"/>
                <w:lang w:eastAsia="ar-SA"/>
              </w:rPr>
            </w:pPr>
            <w:bookmarkStart w:id="0" w:name="_GoBack"/>
            <w:bookmarkEnd w:id="0"/>
            <w:r w:rsidRPr="007571AC">
              <w:rPr>
                <w:rFonts w:ascii="Times New Roman" w:hAnsi="Times New Roman"/>
                <w:b/>
                <w:noProof/>
                <w:szCs w:val="24"/>
                <w:lang w:eastAsia="ru-RU"/>
              </w:rPr>
              <w:drawing>
                <wp:inline distT="0" distB="0" distL="0" distR="0">
                  <wp:extent cx="7562850" cy="10696575"/>
                  <wp:effectExtent l="0" t="0" r="0" b="9525"/>
                  <wp:docPr id="1" name="Рисунок 1" descr="C:\Users\1\Desktop\сайт 2\титул скан\уп 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2\титул скан\уп 1 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r w:rsidR="00476E8C" w:rsidRPr="00B11AD1">
              <w:rPr>
                <w:rFonts w:ascii="Times New Roman" w:hAnsi="Times New Roman"/>
                <w:b/>
                <w:szCs w:val="24"/>
              </w:rPr>
              <w:lastRenderedPageBreak/>
              <w:t>МУНИЦИПАЛЬНОЕ БЮДЖЕТНОЕ ОБЩЕОБРАЗОВАТЕЛЬНОЕ УЧРЕЖДЕНИЕ</w:t>
            </w:r>
          </w:p>
          <w:p w:rsidR="00476E8C" w:rsidRPr="0066503B" w:rsidRDefault="00476E8C" w:rsidP="007571AC">
            <w:pPr>
              <w:pStyle w:val="a6"/>
              <w:ind w:left="-414" w:hanging="414"/>
              <w:jc w:val="center"/>
              <w:rPr>
                <w:rFonts w:ascii="Times New Roman" w:hAnsi="Times New Roman"/>
                <w:sz w:val="28"/>
              </w:rPr>
            </w:pPr>
            <w:r>
              <w:rPr>
                <w:rFonts w:ascii="Times New Roman" w:hAnsi="Times New Roman"/>
                <w:b/>
                <w:szCs w:val="24"/>
              </w:rPr>
              <w:t>«</w:t>
            </w:r>
            <w:r w:rsidRPr="00B11AD1">
              <w:rPr>
                <w:rFonts w:ascii="Times New Roman" w:hAnsi="Times New Roman"/>
                <w:b/>
                <w:szCs w:val="24"/>
              </w:rPr>
              <w:t>Ш</w:t>
            </w:r>
            <w:r>
              <w:rPr>
                <w:rFonts w:ascii="Times New Roman" w:hAnsi="Times New Roman"/>
                <w:b/>
                <w:szCs w:val="24"/>
              </w:rPr>
              <w:t xml:space="preserve">кола №122 имени Дороднова В.Г.» </w:t>
            </w:r>
            <w:r w:rsidRPr="00B11AD1">
              <w:rPr>
                <w:rFonts w:ascii="Times New Roman" w:hAnsi="Times New Roman"/>
                <w:b/>
                <w:szCs w:val="24"/>
              </w:rPr>
              <w:t xml:space="preserve"> </w:t>
            </w:r>
            <w:r w:rsidRPr="0066503B">
              <w:rPr>
                <w:rFonts w:ascii="Times New Roman" w:hAnsi="Times New Roman"/>
                <w:b/>
                <w:szCs w:val="24"/>
              </w:rPr>
              <w:t>городского округа Самара</w:t>
            </w:r>
          </w:p>
        </w:tc>
      </w:tr>
    </w:tbl>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tbl>
      <w:tblPr>
        <w:tblW w:w="10314" w:type="dxa"/>
        <w:tblLook w:val="04A0" w:firstRow="1" w:lastRow="0" w:firstColumn="1" w:lastColumn="0" w:noHBand="0" w:noVBand="1"/>
      </w:tblPr>
      <w:tblGrid>
        <w:gridCol w:w="4928"/>
        <w:gridCol w:w="709"/>
        <w:gridCol w:w="4677"/>
      </w:tblGrid>
      <w:tr w:rsidR="00476E8C" w:rsidRPr="00C818C1" w:rsidTr="00D64F66">
        <w:tc>
          <w:tcPr>
            <w:tcW w:w="4928" w:type="dxa"/>
          </w:tcPr>
          <w:p w:rsidR="00476E8C" w:rsidRPr="00105EE6" w:rsidRDefault="00476E8C" w:rsidP="00D64F66">
            <w:pPr>
              <w:spacing w:after="0" w:line="240" w:lineRule="auto"/>
              <w:ind w:left="1416"/>
              <w:jc w:val="both"/>
              <w:rPr>
                <w:rFonts w:ascii="Times New Roman" w:hAnsi="Times New Roman"/>
                <w:sz w:val="24"/>
              </w:rPr>
            </w:pPr>
            <w:r w:rsidRPr="00105EE6">
              <w:rPr>
                <w:rFonts w:ascii="Times New Roman" w:hAnsi="Times New Roman" w:hint="cs"/>
                <w:sz w:val="24"/>
              </w:rPr>
              <w:t>«ПРИНЯТ»</w:t>
            </w:r>
          </w:p>
          <w:p w:rsidR="00476E8C" w:rsidRPr="00105EE6" w:rsidRDefault="00476E8C" w:rsidP="00D64F66">
            <w:pPr>
              <w:spacing w:after="0" w:line="240" w:lineRule="auto"/>
              <w:jc w:val="both"/>
              <w:rPr>
                <w:rFonts w:ascii="Times New Roman" w:hAnsi="Times New Roman"/>
                <w:sz w:val="24"/>
              </w:rPr>
            </w:pPr>
          </w:p>
          <w:p w:rsidR="00476E8C" w:rsidRPr="00105EE6" w:rsidRDefault="00476E8C" w:rsidP="00D64F66">
            <w:pPr>
              <w:spacing w:after="0" w:line="240" w:lineRule="auto"/>
              <w:jc w:val="both"/>
              <w:rPr>
                <w:rFonts w:ascii="Times New Roman" w:hAnsi="Times New Roman"/>
                <w:sz w:val="24"/>
              </w:rPr>
            </w:pPr>
            <w:r w:rsidRPr="00105EE6">
              <w:rPr>
                <w:rFonts w:ascii="Times New Roman" w:hAnsi="Times New Roman" w:hint="cs"/>
                <w:sz w:val="24"/>
              </w:rPr>
              <w:t>Решением</w:t>
            </w:r>
            <w:r w:rsidRPr="00105EE6">
              <w:rPr>
                <w:rFonts w:ascii="Times New Roman" w:hAnsi="Times New Roman"/>
                <w:sz w:val="24"/>
              </w:rPr>
              <w:t xml:space="preserve"> </w:t>
            </w:r>
          </w:p>
          <w:p w:rsidR="00476E8C" w:rsidRDefault="00476E8C" w:rsidP="00D64F66">
            <w:pPr>
              <w:spacing w:after="0" w:line="240" w:lineRule="auto"/>
              <w:jc w:val="both"/>
              <w:rPr>
                <w:rFonts w:ascii="Times New Roman" w:hAnsi="Times New Roman"/>
                <w:sz w:val="24"/>
              </w:rPr>
            </w:pPr>
            <w:r w:rsidRPr="00105EE6">
              <w:rPr>
                <w:rFonts w:ascii="Times New Roman" w:hAnsi="Times New Roman"/>
                <w:sz w:val="24"/>
              </w:rPr>
              <w:t>п</w:t>
            </w:r>
            <w:r w:rsidRPr="00105EE6">
              <w:rPr>
                <w:rFonts w:ascii="Times New Roman" w:hAnsi="Times New Roman" w:hint="cs"/>
                <w:sz w:val="24"/>
              </w:rPr>
              <w:t>едагогического</w:t>
            </w:r>
            <w:r w:rsidRPr="00105EE6">
              <w:rPr>
                <w:rFonts w:ascii="Times New Roman" w:hAnsi="Times New Roman"/>
                <w:sz w:val="24"/>
              </w:rPr>
              <w:t xml:space="preserve"> </w:t>
            </w:r>
            <w:r w:rsidRPr="00105EE6">
              <w:rPr>
                <w:rFonts w:ascii="Times New Roman" w:hAnsi="Times New Roman" w:hint="cs"/>
                <w:sz w:val="24"/>
              </w:rPr>
              <w:t>совета</w:t>
            </w:r>
            <w:r w:rsidRPr="00105EE6">
              <w:rPr>
                <w:rFonts w:ascii="Times New Roman" w:hAnsi="Times New Roman"/>
                <w:sz w:val="24"/>
              </w:rPr>
              <w:t xml:space="preserve"> МБОУ </w:t>
            </w:r>
          </w:p>
          <w:p w:rsidR="00476E8C" w:rsidRPr="00105EE6" w:rsidRDefault="00476E8C" w:rsidP="00D64F66">
            <w:pPr>
              <w:spacing w:after="0" w:line="240" w:lineRule="auto"/>
              <w:jc w:val="both"/>
              <w:rPr>
                <w:rFonts w:ascii="Times New Roman" w:hAnsi="Times New Roman"/>
                <w:sz w:val="24"/>
              </w:rPr>
            </w:pPr>
            <w:proofErr w:type="gramStart"/>
            <w:r>
              <w:rPr>
                <w:rFonts w:ascii="Times New Roman" w:hAnsi="Times New Roman"/>
                <w:sz w:val="24"/>
              </w:rPr>
              <w:t xml:space="preserve">Школа </w:t>
            </w:r>
            <w:r w:rsidRPr="00105EE6">
              <w:rPr>
                <w:rFonts w:ascii="Times New Roman" w:hAnsi="Times New Roman"/>
                <w:sz w:val="24"/>
              </w:rPr>
              <w:t xml:space="preserve"> №</w:t>
            </w:r>
            <w:proofErr w:type="gramEnd"/>
            <w:r w:rsidRPr="00105EE6">
              <w:rPr>
                <w:rFonts w:ascii="Times New Roman" w:hAnsi="Times New Roman"/>
                <w:sz w:val="24"/>
              </w:rPr>
              <w:t xml:space="preserve"> 122</w:t>
            </w:r>
            <w:r>
              <w:rPr>
                <w:rFonts w:ascii="Times New Roman" w:hAnsi="Times New Roman"/>
                <w:sz w:val="24"/>
              </w:rPr>
              <w:t xml:space="preserve"> </w:t>
            </w:r>
            <w:proofErr w:type="spellStart"/>
            <w:r>
              <w:rPr>
                <w:rFonts w:ascii="Times New Roman" w:hAnsi="Times New Roman"/>
                <w:sz w:val="24"/>
              </w:rPr>
              <w:t>г.о</w:t>
            </w:r>
            <w:proofErr w:type="spellEnd"/>
            <w:r>
              <w:rPr>
                <w:rFonts w:ascii="Times New Roman" w:hAnsi="Times New Roman"/>
                <w:sz w:val="24"/>
              </w:rPr>
              <w:t>. Самара</w:t>
            </w:r>
          </w:p>
          <w:p w:rsidR="00476E8C" w:rsidRPr="00105EE6" w:rsidRDefault="00476E8C" w:rsidP="00D64F66">
            <w:pPr>
              <w:spacing w:after="0" w:line="240" w:lineRule="auto"/>
              <w:jc w:val="both"/>
              <w:rPr>
                <w:rFonts w:ascii="Times New Roman" w:hAnsi="Times New Roman"/>
                <w:sz w:val="24"/>
              </w:rPr>
            </w:pPr>
          </w:p>
          <w:p w:rsidR="00476E8C" w:rsidRPr="00105EE6" w:rsidRDefault="00476E8C" w:rsidP="00D64F66">
            <w:pPr>
              <w:spacing w:after="0" w:line="240" w:lineRule="auto"/>
              <w:jc w:val="both"/>
              <w:rPr>
                <w:rFonts w:ascii="Times New Roman" w:hAnsi="Times New Roman"/>
                <w:sz w:val="24"/>
              </w:rPr>
            </w:pPr>
            <w:r w:rsidRPr="00105EE6">
              <w:rPr>
                <w:rFonts w:ascii="Times New Roman" w:hAnsi="Times New Roman" w:hint="cs"/>
                <w:sz w:val="24"/>
              </w:rPr>
              <w:t>протокол</w:t>
            </w:r>
            <w:r w:rsidRPr="00105EE6">
              <w:rPr>
                <w:rFonts w:ascii="Times New Roman" w:hAnsi="Times New Roman"/>
                <w:sz w:val="24"/>
              </w:rPr>
              <w:t xml:space="preserve"> </w:t>
            </w:r>
            <w:r w:rsidRPr="00105EE6">
              <w:rPr>
                <w:rFonts w:ascii="Times New Roman" w:hAnsi="Times New Roman" w:hint="cs"/>
                <w:sz w:val="24"/>
              </w:rPr>
              <w:t>№</w:t>
            </w:r>
            <w:r>
              <w:rPr>
                <w:rFonts w:ascii="Times New Roman" w:hAnsi="Times New Roman"/>
                <w:sz w:val="24"/>
              </w:rPr>
              <w:t>_1____</w:t>
            </w:r>
          </w:p>
          <w:p w:rsidR="00476E8C" w:rsidRPr="00105EE6" w:rsidRDefault="00476E8C" w:rsidP="00D64F66">
            <w:pPr>
              <w:spacing w:after="0" w:line="240" w:lineRule="auto"/>
              <w:jc w:val="both"/>
              <w:rPr>
                <w:rFonts w:ascii="Times New Roman" w:hAnsi="Times New Roman"/>
                <w:sz w:val="24"/>
              </w:rPr>
            </w:pPr>
          </w:p>
          <w:p w:rsidR="00476E8C" w:rsidRPr="00105EE6" w:rsidRDefault="00476E8C" w:rsidP="00D64F66">
            <w:pPr>
              <w:spacing w:after="0" w:line="240" w:lineRule="auto"/>
              <w:jc w:val="both"/>
              <w:rPr>
                <w:rFonts w:ascii="Times New Roman" w:hAnsi="Times New Roman"/>
                <w:sz w:val="24"/>
              </w:rPr>
            </w:pPr>
            <w:r w:rsidRPr="00105EE6">
              <w:rPr>
                <w:rFonts w:ascii="Times New Roman" w:hAnsi="Times New Roman" w:hint="cs"/>
                <w:sz w:val="24"/>
              </w:rPr>
              <w:t>от</w:t>
            </w:r>
            <w:r w:rsidRPr="00105EE6">
              <w:rPr>
                <w:rFonts w:ascii="Times New Roman" w:hAnsi="Times New Roman"/>
                <w:sz w:val="24"/>
              </w:rPr>
              <w:t xml:space="preserve"> «_</w:t>
            </w:r>
            <w:r>
              <w:rPr>
                <w:rFonts w:ascii="Times New Roman" w:hAnsi="Times New Roman"/>
                <w:sz w:val="24"/>
              </w:rPr>
              <w:t>30</w:t>
            </w:r>
            <w:r w:rsidRPr="00260DB6">
              <w:rPr>
                <w:rFonts w:ascii="Times New Roman" w:hAnsi="Times New Roman"/>
                <w:sz w:val="24"/>
              </w:rPr>
              <w:t>_</w:t>
            </w:r>
            <w:r w:rsidRPr="00932DA7">
              <w:rPr>
                <w:rFonts w:ascii="Times New Roman" w:hAnsi="Times New Roman"/>
                <w:sz w:val="24"/>
                <w:u w:val="single"/>
              </w:rPr>
              <w:t>»</w:t>
            </w:r>
            <w:r w:rsidRPr="00105EE6">
              <w:rPr>
                <w:rFonts w:ascii="Times New Roman" w:hAnsi="Times New Roman"/>
                <w:sz w:val="24"/>
              </w:rPr>
              <w:t xml:space="preserve"> </w:t>
            </w:r>
            <w:r w:rsidRPr="00932DA7">
              <w:rPr>
                <w:rFonts w:ascii="Times New Roman" w:hAnsi="Times New Roman"/>
                <w:sz w:val="24"/>
                <w:u w:val="single"/>
              </w:rPr>
              <w:t>_____</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t>_08_____</w:t>
            </w:r>
            <w:r w:rsidRPr="00105EE6">
              <w:rPr>
                <w:rFonts w:ascii="Times New Roman" w:hAnsi="Times New Roman"/>
                <w:sz w:val="24"/>
              </w:rPr>
              <w:t>_ 201</w:t>
            </w:r>
            <w:r w:rsidR="00934C87">
              <w:rPr>
                <w:rFonts w:ascii="Times New Roman" w:hAnsi="Times New Roman"/>
                <w:sz w:val="24"/>
              </w:rPr>
              <w:t>9</w:t>
            </w:r>
            <w:r w:rsidRPr="00105EE6">
              <w:rPr>
                <w:rFonts w:ascii="Times New Roman" w:hAnsi="Times New Roman" w:hint="cs"/>
                <w:sz w:val="24"/>
              </w:rPr>
              <w:t>г</w:t>
            </w:r>
            <w:r w:rsidRPr="00105EE6">
              <w:rPr>
                <w:rFonts w:ascii="Times New Roman" w:hAnsi="Times New Roman"/>
                <w:sz w:val="24"/>
              </w:rPr>
              <w:t>.</w:t>
            </w:r>
          </w:p>
          <w:p w:rsidR="00476E8C" w:rsidRPr="00105EE6" w:rsidRDefault="00476E8C" w:rsidP="00D64F66">
            <w:pPr>
              <w:spacing w:after="0" w:line="240" w:lineRule="auto"/>
              <w:jc w:val="both"/>
              <w:rPr>
                <w:rFonts w:ascii="Times New Roman" w:hAnsi="Times New Roman"/>
                <w:sz w:val="24"/>
              </w:rPr>
            </w:pPr>
          </w:p>
          <w:p w:rsidR="00476E8C" w:rsidRPr="00105EE6" w:rsidRDefault="00476E8C" w:rsidP="00D64F66">
            <w:pPr>
              <w:spacing w:after="0" w:line="240" w:lineRule="auto"/>
              <w:jc w:val="both"/>
              <w:rPr>
                <w:rFonts w:ascii="Times New Roman" w:hAnsi="Times New Roman"/>
                <w:sz w:val="24"/>
              </w:rPr>
            </w:pPr>
          </w:p>
          <w:p w:rsidR="00476E8C" w:rsidRPr="00105EE6" w:rsidRDefault="00476E8C" w:rsidP="00D64F66">
            <w:pPr>
              <w:spacing w:after="0" w:line="240" w:lineRule="auto"/>
              <w:jc w:val="both"/>
              <w:rPr>
                <w:rFonts w:ascii="Times New Roman" w:hAnsi="Times New Roman"/>
                <w:sz w:val="24"/>
              </w:rPr>
            </w:pPr>
          </w:p>
        </w:tc>
        <w:tc>
          <w:tcPr>
            <w:tcW w:w="709" w:type="dxa"/>
          </w:tcPr>
          <w:p w:rsidR="00476E8C" w:rsidRPr="00105EE6" w:rsidRDefault="00476E8C" w:rsidP="00D64F66">
            <w:pPr>
              <w:spacing w:after="0" w:line="240" w:lineRule="auto"/>
              <w:jc w:val="both"/>
              <w:rPr>
                <w:rFonts w:ascii="Times New Roman" w:hAnsi="Times New Roman"/>
                <w:sz w:val="24"/>
              </w:rPr>
            </w:pPr>
          </w:p>
        </w:tc>
        <w:tc>
          <w:tcPr>
            <w:tcW w:w="4677" w:type="dxa"/>
          </w:tcPr>
          <w:p w:rsidR="00476E8C" w:rsidRPr="00105EE6" w:rsidRDefault="00476E8C" w:rsidP="00D64F66">
            <w:pPr>
              <w:spacing w:after="0" w:line="240" w:lineRule="auto"/>
              <w:ind w:left="1416"/>
              <w:rPr>
                <w:rFonts w:ascii="Times New Roman" w:hAnsi="Times New Roman"/>
                <w:sz w:val="24"/>
              </w:rPr>
            </w:pPr>
            <w:r w:rsidRPr="00105EE6">
              <w:rPr>
                <w:rFonts w:ascii="Times New Roman" w:hAnsi="Times New Roman" w:hint="cs"/>
                <w:sz w:val="24"/>
              </w:rPr>
              <w:t>«УТВЕРЖД</w:t>
            </w:r>
            <w:r w:rsidRPr="00105EE6">
              <w:rPr>
                <w:rFonts w:ascii="Times New Roman" w:hAnsi="Times New Roman"/>
                <w:sz w:val="24"/>
              </w:rPr>
              <w:t>АЮ</w:t>
            </w:r>
            <w:r w:rsidRPr="00105EE6">
              <w:rPr>
                <w:rFonts w:ascii="Times New Roman" w:hAnsi="Times New Roman" w:hint="cs"/>
                <w:sz w:val="24"/>
              </w:rPr>
              <w:t>»</w:t>
            </w:r>
          </w:p>
          <w:p w:rsidR="00476E8C" w:rsidRPr="00105EE6" w:rsidRDefault="00476E8C" w:rsidP="00D64F66">
            <w:pPr>
              <w:spacing w:after="0" w:line="240" w:lineRule="auto"/>
              <w:jc w:val="center"/>
              <w:rPr>
                <w:rFonts w:ascii="Times New Roman" w:hAnsi="Times New Roman"/>
                <w:sz w:val="24"/>
              </w:rPr>
            </w:pPr>
          </w:p>
          <w:p w:rsidR="00476E8C" w:rsidRPr="00105EE6" w:rsidRDefault="00476E8C" w:rsidP="00D64F66">
            <w:pPr>
              <w:spacing w:after="0" w:line="240" w:lineRule="auto"/>
              <w:jc w:val="center"/>
              <w:rPr>
                <w:rFonts w:ascii="Times New Roman" w:hAnsi="Times New Roman"/>
                <w:sz w:val="24"/>
              </w:rPr>
            </w:pPr>
            <w:r w:rsidRPr="00105EE6">
              <w:rPr>
                <w:rFonts w:ascii="Times New Roman" w:hAnsi="Times New Roman" w:hint="cs"/>
                <w:sz w:val="24"/>
              </w:rPr>
              <w:t>Директор</w:t>
            </w:r>
            <w:r w:rsidRPr="00105EE6">
              <w:rPr>
                <w:rFonts w:ascii="Times New Roman" w:hAnsi="Times New Roman"/>
                <w:sz w:val="24"/>
              </w:rPr>
              <w:t xml:space="preserve"> МБОУ</w:t>
            </w:r>
            <w:r>
              <w:rPr>
                <w:rFonts w:ascii="Times New Roman" w:hAnsi="Times New Roman"/>
                <w:sz w:val="24"/>
              </w:rPr>
              <w:t xml:space="preserve"> </w:t>
            </w:r>
            <w:proofErr w:type="gramStart"/>
            <w:r>
              <w:rPr>
                <w:rFonts w:ascii="Times New Roman" w:hAnsi="Times New Roman"/>
                <w:sz w:val="24"/>
              </w:rPr>
              <w:t xml:space="preserve">Школа </w:t>
            </w:r>
            <w:r w:rsidRPr="00105EE6">
              <w:rPr>
                <w:rFonts w:ascii="Times New Roman" w:hAnsi="Times New Roman"/>
                <w:sz w:val="24"/>
              </w:rPr>
              <w:t xml:space="preserve"> №</w:t>
            </w:r>
            <w:proofErr w:type="gramEnd"/>
            <w:r w:rsidRPr="00105EE6">
              <w:rPr>
                <w:rFonts w:ascii="Times New Roman" w:hAnsi="Times New Roman"/>
                <w:sz w:val="24"/>
              </w:rPr>
              <w:t xml:space="preserve"> 122</w:t>
            </w:r>
          </w:p>
          <w:p w:rsidR="00476E8C" w:rsidRPr="00105EE6" w:rsidRDefault="00476E8C" w:rsidP="00D64F66">
            <w:pPr>
              <w:spacing w:after="0" w:line="240" w:lineRule="auto"/>
              <w:jc w:val="center"/>
              <w:rPr>
                <w:rFonts w:ascii="Times New Roman" w:hAnsi="Times New Roman"/>
                <w:sz w:val="24"/>
              </w:rPr>
            </w:pPr>
            <w:proofErr w:type="spellStart"/>
            <w:r w:rsidRPr="00105EE6">
              <w:rPr>
                <w:rFonts w:ascii="Times New Roman" w:hAnsi="Times New Roman"/>
                <w:sz w:val="24"/>
              </w:rPr>
              <w:t>г.о</w:t>
            </w:r>
            <w:proofErr w:type="spellEnd"/>
            <w:r w:rsidRPr="00105EE6">
              <w:rPr>
                <w:rFonts w:ascii="Times New Roman" w:hAnsi="Times New Roman"/>
                <w:sz w:val="24"/>
              </w:rPr>
              <w:t>. Самара</w:t>
            </w:r>
          </w:p>
          <w:p w:rsidR="00476E8C" w:rsidRPr="00116823" w:rsidRDefault="00476E8C" w:rsidP="00D64F66">
            <w:pPr>
              <w:spacing w:after="0" w:line="240" w:lineRule="auto"/>
              <w:jc w:val="center"/>
              <w:rPr>
                <w:rFonts w:ascii="Times New Roman" w:hAnsi="Times New Roman"/>
                <w:sz w:val="24"/>
                <w:szCs w:val="24"/>
              </w:rPr>
            </w:pPr>
            <w:r w:rsidRPr="00116823">
              <w:rPr>
                <w:rFonts w:ascii="Times New Roman" w:hAnsi="Times New Roman"/>
                <w:sz w:val="24"/>
                <w:szCs w:val="24"/>
              </w:rPr>
              <w:t>______________ /</w:t>
            </w:r>
            <w:proofErr w:type="spellStart"/>
            <w:r w:rsidR="00116823" w:rsidRPr="00116823">
              <w:rPr>
                <w:rFonts w:ascii="Times New Roman" w:hAnsi="Times New Roman" w:cs="Times New Roman"/>
                <w:sz w:val="24"/>
                <w:szCs w:val="24"/>
              </w:rPr>
              <w:t>О.А.Вердыева</w:t>
            </w:r>
            <w:proofErr w:type="spellEnd"/>
          </w:p>
          <w:p w:rsidR="00476E8C" w:rsidRPr="00105EE6" w:rsidRDefault="00476E8C" w:rsidP="00D64F66">
            <w:pPr>
              <w:spacing w:after="0" w:line="240" w:lineRule="auto"/>
              <w:jc w:val="center"/>
              <w:rPr>
                <w:rFonts w:ascii="Times New Roman" w:hAnsi="Times New Roman"/>
                <w:sz w:val="24"/>
              </w:rPr>
            </w:pPr>
          </w:p>
          <w:p w:rsidR="00476E8C" w:rsidRPr="00105EE6" w:rsidRDefault="00476E8C" w:rsidP="00D64F66">
            <w:pPr>
              <w:spacing w:after="0" w:line="240" w:lineRule="auto"/>
              <w:jc w:val="center"/>
              <w:rPr>
                <w:rFonts w:ascii="Times New Roman" w:hAnsi="Times New Roman"/>
                <w:sz w:val="24"/>
              </w:rPr>
            </w:pPr>
            <w:r w:rsidRPr="00105EE6">
              <w:rPr>
                <w:rFonts w:ascii="Times New Roman" w:hAnsi="Times New Roman" w:hint="cs"/>
                <w:sz w:val="24"/>
              </w:rPr>
              <w:t>приказ</w:t>
            </w:r>
            <w:r w:rsidRPr="00105EE6">
              <w:rPr>
                <w:rFonts w:ascii="Times New Roman" w:hAnsi="Times New Roman"/>
                <w:sz w:val="24"/>
              </w:rPr>
              <w:t xml:space="preserve"> </w:t>
            </w:r>
            <w:r w:rsidRPr="00105EE6">
              <w:rPr>
                <w:rFonts w:ascii="Times New Roman" w:hAnsi="Times New Roman" w:hint="cs"/>
                <w:sz w:val="24"/>
              </w:rPr>
              <w:t>№</w:t>
            </w:r>
            <w:r w:rsidRPr="00260DB6">
              <w:rPr>
                <w:rFonts w:ascii="Times New Roman" w:hAnsi="Times New Roman"/>
                <w:sz w:val="24"/>
              </w:rPr>
              <w:t xml:space="preserve"> </w:t>
            </w:r>
            <w:r>
              <w:rPr>
                <w:rFonts w:ascii="Times New Roman" w:hAnsi="Times New Roman"/>
                <w:sz w:val="24"/>
              </w:rPr>
              <w:t>_</w:t>
            </w:r>
            <w:r w:rsidR="00714754">
              <w:rPr>
                <w:rFonts w:ascii="Times New Roman" w:hAnsi="Times New Roman"/>
                <w:sz w:val="24"/>
              </w:rPr>
              <w:t>140-ОД-УВР</w:t>
            </w:r>
            <w:r>
              <w:rPr>
                <w:rFonts w:ascii="Times New Roman" w:hAnsi="Times New Roman"/>
                <w:sz w:val="24"/>
              </w:rPr>
              <w:t>__</w:t>
            </w:r>
          </w:p>
          <w:p w:rsidR="00476E8C" w:rsidRPr="00105EE6" w:rsidRDefault="00476E8C" w:rsidP="00D64F66">
            <w:pPr>
              <w:spacing w:after="0" w:line="240" w:lineRule="auto"/>
              <w:jc w:val="center"/>
              <w:rPr>
                <w:rFonts w:ascii="Times New Roman" w:hAnsi="Times New Roman"/>
                <w:sz w:val="24"/>
              </w:rPr>
            </w:pPr>
            <w:r w:rsidRPr="00105EE6">
              <w:rPr>
                <w:rFonts w:ascii="Times New Roman" w:hAnsi="Times New Roman" w:hint="cs"/>
                <w:sz w:val="24"/>
              </w:rPr>
              <w:t>от</w:t>
            </w:r>
            <w:r w:rsidRPr="00105EE6">
              <w:rPr>
                <w:rFonts w:ascii="Times New Roman" w:hAnsi="Times New Roman"/>
                <w:sz w:val="24"/>
              </w:rPr>
              <w:t xml:space="preserve"> «</w:t>
            </w:r>
            <w:r w:rsidRPr="00260DB6">
              <w:rPr>
                <w:rFonts w:ascii="Times New Roman" w:hAnsi="Times New Roman"/>
                <w:sz w:val="24"/>
              </w:rPr>
              <w:t>_</w:t>
            </w:r>
            <w:r>
              <w:rPr>
                <w:rFonts w:ascii="Times New Roman" w:hAnsi="Times New Roman"/>
                <w:sz w:val="24"/>
              </w:rPr>
              <w:t>30</w:t>
            </w:r>
            <w:r w:rsidRPr="00105EE6">
              <w:rPr>
                <w:rFonts w:ascii="Times New Roman" w:hAnsi="Times New Roman"/>
                <w:sz w:val="24"/>
              </w:rPr>
              <w:t>_»</w:t>
            </w:r>
            <w:r w:rsidRPr="00932DA7">
              <w:rPr>
                <w:rFonts w:ascii="Times New Roman" w:hAnsi="Times New Roman"/>
                <w:sz w:val="24"/>
                <w:u w:val="single"/>
              </w:rPr>
              <w:t xml:space="preserve"> _</w:t>
            </w:r>
            <w:r>
              <w:rPr>
                <w:rFonts w:ascii="Times New Roman" w:hAnsi="Times New Roman"/>
                <w:sz w:val="24"/>
                <w:u w:val="single"/>
              </w:rPr>
              <w:t>_08</w:t>
            </w:r>
            <w:r w:rsidRPr="00105EE6">
              <w:rPr>
                <w:rFonts w:ascii="Times New Roman" w:hAnsi="Times New Roman"/>
                <w:sz w:val="24"/>
              </w:rPr>
              <w:t>__ 201</w:t>
            </w:r>
            <w:r w:rsidR="00934C87">
              <w:rPr>
                <w:rFonts w:ascii="Times New Roman" w:hAnsi="Times New Roman"/>
                <w:sz w:val="24"/>
              </w:rPr>
              <w:t>9</w:t>
            </w:r>
            <w:r w:rsidRPr="00105EE6">
              <w:rPr>
                <w:rFonts w:ascii="Times New Roman" w:hAnsi="Times New Roman" w:hint="cs"/>
                <w:sz w:val="24"/>
              </w:rPr>
              <w:t>г</w:t>
            </w:r>
            <w:r w:rsidRPr="00105EE6">
              <w:rPr>
                <w:rFonts w:ascii="Times New Roman" w:hAnsi="Times New Roman"/>
                <w:sz w:val="24"/>
              </w:rPr>
              <w:t>.</w:t>
            </w:r>
          </w:p>
          <w:p w:rsidR="00476E8C" w:rsidRPr="00105EE6" w:rsidRDefault="00476E8C" w:rsidP="00D64F66">
            <w:pPr>
              <w:spacing w:after="0" w:line="240" w:lineRule="auto"/>
              <w:jc w:val="center"/>
              <w:rPr>
                <w:rFonts w:ascii="Times New Roman" w:hAnsi="Times New Roman"/>
                <w:sz w:val="24"/>
              </w:rPr>
            </w:pPr>
          </w:p>
        </w:tc>
      </w:tr>
    </w:tbl>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Default="00476E8C" w:rsidP="00476E8C">
      <w:pPr>
        <w:spacing w:after="0" w:line="360" w:lineRule="auto"/>
        <w:jc w:val="center"/>
        <w:rPr>
          <w:rFonts w:ascii="Times New Roman" w:eastAsia="Times New Roman" w:hAnsi="Times New Roman"/>
          <w:sz w:val="32"/>
          <w:szCs w:val="32"/>
          <w:lang w:eastAsia="ru-RU"/>
        </w:rPr>
      </w:pPr>
      <w:r w:rsidRPr="00476E8C">
        <w:rPr>
          <w:rFonts w:ascii="Times New Roman" w:eastAsia="Times New Roman" w:hAnsi="Times New Roman"/>
          <w:b/>
          <w:sz w:val="32"/>
          <w:szCs w:val="32"/>
          <w:lang w:eastAsia="ru-RU"/>
        </w:rPr>
        <w:t>Пояснительная записка</w:t>
      </w:r>
      <w:r w:rsidRPr="00476E8C">
        <w:rPr>
          <w:rFonts w:ascii="Times New Roman" w:eastAsia="Times New Roman" w:hAnsi="Times New Roman"/>
          <w:sz w:val="32"/>
          <w:szCs w:val="32"/>
          <w:lang w:eastAsia="ru-RU"/>
        </w:rPr>
        <w:t xml:space="preserve"> </w:t>
      </w:r>
    </w:p>
    <w:p w:rsidR="00476E8C" w:rsidRDefault="00476E8C" w:rsidP="00476E8C">
      <w:pPr>
        <w:spacing w:after="0" w:line="360" w:lineRule="auto"/>
        <w:jc w:val="center"/>
        <w:rPr>
          <w:rFonts w:ascii="Times New Roman" w:eastAsia="Times New Roman" w:hAnsi="Times New Roman"/>
          <w:sz w:val="32"/>
          <w:szCs w:val="32"/>
          <w:lang w:eastAsia="ru-RU"/>
        </w:rPr>
      </w:pPr>
      <w:r w:rsidRPr="00476E8C">
        <w:rPr>
          <w:rFonts w:ascii="Times New Roman" w:eastAsia="Times New Roman" w:hAnsi="Times New Roman"/>
          <w:sz w:val="32"/>
          <w:szCs w:val="32"/>
          <w:lang w:eastAsia="ru-RU"/>
        </w:rPr>
        <w:t>к уче</w:t>
      </w:r>
      <w:r>
        <w:rPr>
          <w:rFonts w:ascii="Times New Roman" w:eastAsia="Times New Roman" w:hAnsi="Times New Roman"/>
          <w:sz w:val="32"/>
          <w:szCs w:val="32"/>
          <w:lang w:eastAsia="ru-RU"/>
        </w:rPr>
        <w:t>бному плану муниципального бюдже</w:t>
      </w:r>
      <w:r w:rsidRPr="00476E8C">
        <w:rPr>
          <w:rFonts w:ascii="Times New Roman" w:eastAsia="Times New Roman" w:hAnsi="Times New Roman"/>
          <w:sz w:val="32"/>
          <w:szCs w:val="32"/>
          <w:lang w:eastAsia="ru-RU"/>
        </w:rPr>
        <w:t>тного образовательного учреждения «</w:t>
      </w:r>
      <w:r>
        <w:rPr>
          <w:rFonts w:ascii="Times New Roman" w:eastAsia="Times New Roman" w:hAnsi="Times New Roman"/>
          <w:sz w:val="32"/>
          <w:szCs w:val="32"/>
          <w:lang w:eastAsia="ru-RU"/>
        </w:rPr>
        <w:t>Школа №122 имени Д</w:t>
      </w:r>
      <w:r w:rsidRPr="00476E8C">
        <w:rPr>
          <w:rFonts w:ascii="Times New Roman" w:eastAsia="Times New Roman" w:hAnsi="Times New Roman"/>
          <w:sz w:val="32"/>
          <w:szCs w:val="32"/>
          <w:lang w:eastAsia="ru-RU"/>
        </w:rPr>
        <w:t>ороднова В.Г.»</w:t>
      </w:r>
      <w:r>
        <w:rPr>
          <w:rFonts w:ascii="Times New Roman" w:eastAsia="Times New Roman" w:hAnsi="Times New Roman"/>
          <w:sz w:val="32"/>
          <w:szCs w:val="32"/>
          <w:lang w:eastAsia="ru-RU"/>
        </w:rPr>
        <w:t xml:space="preserve"> </w:t>
      </w:r>
      <w:r w:rsidRPr="00476E8C">
        <w:rPr>
          <w:rFonts w:ascii="Times New Roman" w:eastAsia="Times New Roman" w:hAnsi="Times New Roman"/>
          <w:sz w:val="32"/>
          <w:szCs w:val="32"/>
          <w:lang w:eastAsia="ru-RU"/>
        </w:rPr>
        <w:t xml:space="preserve">городского округа Самара по организации занятий в 1-х классах </w:t>
      </w:r>
    </w:p>
    <w:p w:rsidR="00476E8C" w:rsidRPr="00476E8C" w:rsidRDefault="00476E8C" w:rsidP="00476E8C">
      <w:pPr>
        <w:spacing w:after="0" w:line="360" w:lineRule="auto"/>
        <w:jc w:val="center"/>
        <w:rPr>
          <w:rFonts w:ascii="Times New Roman" w:eastAsia="Times New Roman" w:hAnsi="Times New Roman"/>
          <w:sz w:val="32"/>
          <w:szCs w:val="32"/>
          <w:lang w:eastAsia="ru-RU"/>
        </w:rPr>
      </w:pPr>
      <w:r w:rsidRPr="00476E8C">
        <w:rPr>
          <w:rFonts w:ascii="Times New Roman" w:eastAsia="Times New Roman" w:hAnsi="Times New Roman"/>
          <w:sz w:val="32"/>
          <w:szCs w:val="32"/>
          <w:lang w:eastAsia="ru-RU"/>
        </w:rPr>
        <w:t>на 201</w:t>
      </w:r>
      <w:r w:rsidR="00934C87">
        <w:rPr>
          <w:rFonts w:ascii="Times New Roman" w:eastAsia="Times New Roman" w:hAnsi="Times New Roman"/>
          <w:sz w:val="32"/>
          <w:szCs w:val="32"/>
          <w:lang w:eastAsia="ru-RU"/>
        </w:rPr>
        <w:t>9</w:t>
      </w:r>
      <w:r w:rsidRPr="00476E8C">
        <w:rPr>
          <w:rFonts w:ascii="Times New Roman" w:eastAsia="Times New Roman" w:hAnsi="Times New Roman"/>
          <w:sz w:val="32"/>
          <w:szCs w:val="32"/>
          <w:lang w:eastAsia="ru-RU"/>
        </w:rPr>
        <w:t>-20</w:t>
      </w:r>
      <w:r w:rsidR="00934C87">
        <w:rPr>
          <w:rFonts w:ascii="Times New Roman" w:eastAsia="Times New Roman" w:hAnsi="Times New Roman"/>
          <w:sz w:val="32"/>
          <w:szCs w:val="32"/>
          <w:lang w:eastAsia="ru-RU"/>
        </w:rPr>
        <w:t>20</w:t>
      </w:r>
      <w:r w:rsidR="00253961">
        <w:rPr>
          <w:rFonts w:ascii="Times New Roman" w:eastAsia="Times New Roman" w:hAnsi="Times New Roman"/>
          <w:sz w:val="32"/>
          <w:szCs w:val="32"/>
          <w:lang w:eastAsia="ru-RU"/>
        </w:rPr>
        <w:t xml:space="preserve"> </w:t>
      </w:r>
      <w:r w:rsidRPr="00476E8C">
        <w:rPr>
          <w:rFonts w:ascii="Times New Roman" w:eastAsia="Times New Roman" w:hAnsi="Times New Roman"/>
          <w:sz w:val="32"/>
          <w:szCs w:val="32"/>
          <w:lang w:eastAsia="ru-RU"/>
        </w:rPr>
        <w:t>учебный год</w:t>
      </w:r>
    </w:p>
    <w:p w:rsidR="00476E8C" w:rsidRDefault="00476E8C" w:rsidP="00476E8C">
      <w:pPr>
        <w:spacing w:after="0" w:line="36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Pr="00A10FA0" w:rsidRDefault="00476E8C" w:rsidP="00476E8C">
      <w:pPr>
        <w:spacing w:after="0" w:line="240" w:lineRule="auto"/>
        <w:jc w:val="center"/>
        <w:rPr>
          <w:rFonts w:ascii="Times New Roman" w:eastAsia="Times New Roman" w:hAnsi="Times New Roman"/>
          <w:sz w:val="32"/>
          <w:szCs w:val="32"/>
          <w:lang w:eastAsia="ru-RU"/>
        </w:rPr>
      </w:pPr>
    </w:p>
    <w:p w:rsidR="00476E8C" w:rsidRPr="00A10FA0"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Default="00476E8C" w:rsidP="00476E8C">
      <w:pPr>
        <w:spacing w:after="0" w:line="240" w:lineRule="auto"/>
        <w:jc w:val="center"/>
        <w:rPr>
          <w:rFonts w:ascii="Times New Roman" w:eastAsia="Times New Roman" w:hAnsi="Times New Roman"/>
          <w:sz w:val="27"/>
          <w:szCs w:val="27"/>
          <w:lang w:eastAsia="ru-RU"/>
        </w:rPr>
      </w:pPr>
    </w:p>
    <w:p w:rsidR="00476E8C" w:rsidRPr="00A10FA0" w:rsidRDefault="00476E8C" w:rsidP="00476E8C">
      <w:pPr>
        <w:spacing w:after="0" w:line="240" w:lineRule="auto"/>
        <w:rPr>
          <w:rFonts w:ascii="Times New Roman" w:eastAsia="Times New Roman" w:hAnsi="Times New Roman"/>
          <w:sz w:val="27"/>
          <w:szCs w:val="27"/>
          <w:lang w:eastAsia="ru-RU"/>
        </w:rPr>
      </w:pPr>
    </w:p>
    <w:p w:rsidR="00476E8C" w:rsidRPr="00A10FA0" w:rsidRDefault="00476E8C" w:rsidP="00476E8C">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Самара</w:t>
      </w:r>
    </w:p>
    <w:p w:rsidR="00476E8C" w:rsidRDefault="00476E8C" w:rsidP="00476E8C">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201</w:t>
      </w:r>
      <w:r w:rsidR="00934C87">
        <w:rPr>
          <w:rFonts w:ascii="Times New Roman" w:eastAsia="Times New Roman" w:hAnsi="Times New Roman"/>
          <w:sz w:val="27"/>
          <w:szCs w:val="27"/>
          <w:lang w:eastAsia="ru-RU"/>
        </w:rPr>
        <w:t>9</w:t>
      </w:r>
    </w:p>
    <w:p w:rsidR="00476E8C" w:rsidRDefault="00476E8C" w:rsidP="00476E8C"/>
    <w:p w:rsidR="006F3124" w:rsidRDefault="006F3124"/>
    <w:p w:rsidR="00067FDD" w:rsidRDefault="00067FDD"/>
    <w:p w:rsidR="00067FDD" w:rsidRPr="0027510D" w:rsidRDefault="00067FDD" w:rsidP="00067FDD">
      <w:pPr>
        <w:pStyle w:val="a3"/>
        <w:numPr>
          <w:ilvl w:val="0"/>
          <w:numId w:val="1"/>
        </w:numPr>
        <w:spacing w:line="360" w:lineRule="auto"/>
        <w:rPr>
          <w:b/>
        </w:rPr>
      </w:pPr>
      <w:r w:rsidRPr="0027510D">
        <w:rPr>
          <w:b/>
        </w:rPr>
        <w:t>Пояснительная записка составлена на основе нормативной базы:</w:t>
      </w:r>
    </w:p>
    <w:p w:rsidR="00067FDD" w:rsidRPr="0027510D" w:rsidRDefault="00067FDD" w:rsidP="00067FDD">
      <w:pPr>
        <w:numPr>
          <w:ilvl w:val="0"/>
          <w:numId w:val="2"/>
        </w:numPr>
        <w:tabs>
          <w:tab w:val="clear" w:pos="3621"/>
          <w:tab w:val="num" w:pos="851"/>
        </w:tabs>
        <w:spacing w:after="0" w:line="360" w:lineRule="auto"/>
        <w:ind w:left="709" w:hanging="283"/>
        <w:rPr>
          <w:rFonts w:ascii="Times New Roman" w:hAnsi="Times New Roman" w:cs="Times New Roman"/>
          <w:sz w:val="24"/>
          <w:szCs w:val="24"/>
        </w:rPr>
      </w:pPr>
      <w:r w:rsidRPr="0027510D">
        <w:rPr>
          <w:rFonts w:ascii="Times New Roman" w:hAnsi="Times New Roman" w:cs="Times New Roman"/>
          <w:sz w:val="24"/>
          <w:szCs w:val="24"/>
        </w:rPr>
        <w:t>СанПиН 2.4.2.2821-10 (в ред. от 24.11.2015г)</w:t>
      </w:r>
    </w:p>
    <w:p w:rsidR="00067FDD" w:rsidRPr="0027510D" w:rsidRDefault="00067FDD" w:rsidP="00067FDD">
      <w:pPr>
        <w:numPr>
          <w:ilvl w:val="0"/>
          <w:numId w:val="2"/>
        </w:numPr>
        <w:tabs>
          <w:tab w:val="clear" w:pos="3621"/>
          <w:tab w:val="num" w:pos="851"/>
        </w:tabs>
        <w:spacing w:after="0" w:line="360" w:lineRule="auto"/>
        <w:ind w:left="709" w:hanging="283"/>
        <w:rPr>
          <w:rFonts w:ascii="Times New Roman" w:hAnsi="Times New Roman" w:cs="Times New Roman"/>
          <w:sz w:val="24"/>
          <w:szCs w:val="24"/>
        </w:rPr>
      </w:pPr>
      <w:r w:rsidRPr="0027510D">
        <w:rPr>
          <w:rFonts w:ascii="Times New Roman" w:hAnsi="Times New Roman" w:cs="Times New Roman"/>
          <w:sz w:val="24"/>
          <w:szCs w:val="24"/>
        </w:rPr>
        <w:t>Письмо Минобразования РФ от 25.09.2000 N2021/11-13 «Об организации обучения в первом классе четырехлетней начальной школы»</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3. Письмо Минобразования РФ от 20.04.2001 №408/13-13 «О рекомендациях по организации обучения первоклассников в адаптационный период»</w:t>
      </w:r>
    </w:p>
    <w:p w:rsidR="00067FDD" w:rsidRPr="00616450" w:rsidRDefault="00067FDD" w:rsidP="00067FDD">
      <w:pPr>
        <w:spacing w:after="0" w:line="360" w:lineRule="auto"/>
        <w:ind w:left="360"/>
        <w:rPr>
          <w:b/>
        </w:rPr>
      </w:pPr>
      <w:r w:rsidRPr="00616450">
        <w:rPr>
          <w:b/>
        </w:rPr>
        <w:t>2.</w:t>
      </w:r>
      <w:r>
        <w:rPr>
          <w:b/>
        </w:rPr>
        <w:t xml:space="preserve"> </w:t>
      </w:r>
      <w:r>
        <w:rPr>
          <w:rFonts w:ascii="Times New Roman" w:hAnsi="Times New Roman" w:cs="Times New Roman"/>
          <w:b/>
          <w:sz w:val="24"/>
          <w:szCs w:val="24"/>
        </w:rPr>
        <w:t xml:space="preserve"> О</w:t>
      </w:r>
      <w:r w:rsidRPr="0027510D">
        <w:rPr>
          <w:rFonts w:ascii="Times New Roman" w:hAnsi="Times New Roman" w:cs="Times New Roman"/>
          <w:b/>
          <w:sz w:val="24"/>
          <w:szCs w:val="24"/>
        </w:rPr>
        <w:t>рганизаци</w:t>
      </w:r>
      <w:r>
        <w:rPr>
          <w:rFonts w:ascii="Times New Roman" w:hAnsi="Times New Roman" w:cs="Times New Roman"/>
          <w:b/>
          <w:sz w:val="24"/>
          <w:szCs w:val="24"/>
        </w:rPr>
        <w:t>я</w:t>
      </w:r>
      <w:r w:rsidRPr="0027510D">
        <w:rPr>
          <w:rFonts w:ascii="Times New Roman" w:hAnsi="Times New Roman" w:cs="Times New Roman"/>
          <w:b/>
          <w:sz w:val="24"/>
          <w:szCs w:val="24"/>
        </w:rPr>
        <w:t xml:space="preserve"> занятий в 1 классах</w:t>
      </w:r>
      <w:r>
        <w:rPr>
          <w:rFonts w:ascii="Times New Roman" w:hAnsi="Times New Roman" w:cs="Times New Roman"/>
          <w:b/>
          <w:sz w:val="24"/>
          <w:szCs w:val="24"/>
        </w:rPr>
        <w:t>.</w:t>
      </w:r>
      <w:r w:rsidRPr="00616450">
        <w:rPr>
          <w:b/>
        </w:rPr>
        <w:t xml:space="preserve"> </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Учитель строит свою деятельность с учетом степени и длительности адаптации шестилетних детей к школе. Обучение первоклассников должно строиться с учетом особенностей организации деятельности детей седьмого года жизни.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Особого внимания со стороны учителя требуют первые дни пребывания детей в школе.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(особенно в адаптационный период) не делать детям резких замечаний, не одергивать их, стараться фиксировать внимание на положительных проявлениях ученика.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 процессе обучения важно учитывать индивидуальные особенности ребенка.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Необходимо обратить внимание на структуру урока в первом классе. Она должна быть "дробной", т.е. включать несколько (желательно связанных темой) видов деятельности. Как уже было подчеркнуто выше, недопустимо строить весь урок на одном виде деятельности, например, все тридцать пять минут читать, писать или решать арифметические задачи. Необходимо чередовать разные виды деятельности на уроке.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Для первоклассников еще очень актуальны виды деятельности, которыми они занимались в дошкольном детстве. Это прежде всего относится к игре. Поэтому следует активно включать игру в учебный процесс, а не запрещать игру, не исключать ее из жизни первоклассника. В 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индивидуальные особенности ребенка. </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lastRenderedPageBreak/>
        <w:t>Занятия первоклассников проводятся только в первую смену. Рекомендуемая продолжительность учебной недели - 5 дней. Объем недельной нагрузки не должен превышать 21 час, дневная учебная нагрузка - не более четырех уроков.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Продолжительность урока - 35 минут с обязательным проведением двух физкультминуток по 1,5 - 2 минуты каждая. Их рекомендуется проводить на 10-й и 20-й минутах урока (за исключением уроков физкультуры, ритмики и т.п.).</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Для облегчения процесса адаптации детей к требованиям школьного обучения учебная нагрузка увеличивается постепенно. Использование "ступенчатого" режима обучения в первом полугодии: в сентябре,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В классном журнале целесообразно указывать форму проведения урока, если урок проводится не в классно - урочной форме.</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 xml:space="preserve"> В ноябре-декабре - по 4 урока в день по 35 минут каждый; январь - май - по 4 урока в день по 40 минут каждый.</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Продолжительность перемен между уроками - не менее 10 минут, большой перемены после второго урока - не менее 15 минут. В это время организуется завтрак в помещении школьной столовой. После третьего (или второго) урока необходимо проводить динамическую паузу (прогулку на свежем воздухе или игры в помещении) длительностью не менее 40 минут.</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При составлении расписания уроков необходимо учитывать следующее.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Уроки, требующие большого умственного напряжения (русский язык, математика), рекомендуется проводить первыми или вторыми. Уроки по искусству, окружающему миру, труду целесообразно проводить после динамической паузы (третий урок), а уроки с преобладанием двигательного компонента (физкультура, ритмика и др.) - последними.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Пятидневная учебная неделя для первоклассников предусматривает дополнительно разгрузочный день - четверг. В этот день отсутствуют уроки по математике, проводятся экскурсии по ознакомлению с окружающим миром, уроки искусства и физкультуры.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Недопустимо введение в первом классе дополнительных часов на факультативы, занятия с отстающими. Последнее особенно важно, так как отстающие дети, как правило, имеют ослабленное здоровье или специфические особенности нервной системы, что категорически исключает увеличение для них учебной нагрузки.</w:t>
      </w:r>
    </w:p>
    <w:p w:rsidR="00067FDD" w:rsidRPr="0027510D" w:rsidRDefault="00067FDD" w:rsidP="00067FDD">
      <w:pPr>
        <w:autoSpaceDE w:val="0"/>
        <w:autoSpaceDN w:val="0"/>
        <w:adjustRightInd w:val="0"/>
        <w:spacing w:after="0" w:line="360" w:lineRule="auto"/>
        <w:jc w:val="both"/>
        <w:rPr>
          <w:rFonts w:ascii="Times New Roman" w:hAnsi="Times New Roman" w:cs="Times New Roman"/>
          <w:sz w:val="24"/>
          <w:szCs w:val="24"/>
        </w:rPr>
      </w:pPr>
      <w:r w:rsidRPr="0027510D">
        <w:rPr>
          <w:rFonts w:ascii="Times New Roman" w:hAnsi="Times New Roman" w:cs="Times New Roman"/>
          <w:sz w:val="24"/>
          <w:szCs w:val="24"/>
        </w:rPr>
        <w:t xml:space="preserve"> Обучение проводится без балльного оценивания занятий обучающихся и домашних заданий; дополнительные недельные каникулы в феврале при традиционном режиме обучения. </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lastRenderedPageBreak/>
        <w:t>В общеобразовательной организации может осуществляться присмотр и уход в группах продленного дня при создании условий, включающих организацию:</w:t>
      </w:r>
    </w:p>
    <w:p w:rsidR="00067FD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 полдника и прогулок для всех учащихся;</w:t>
      </w:r>
    </w:p>
    <w:p w:rsidR="00067FD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p>
    <w:p w:rsidR="00067FDD" w:rsidRPr="0027510D" w:rsidRDefault="00067FDD" w:rsidP="00067FDD">
      <w:pPr>
        <w:autoSpaceDE w:val="0"/>
        <w:autoSpaceDN w:val="0"/>
        <w:adjustRightInd w:val="0"/>
        <w:spacing w:after="0" w:line="360" w:lineRule="auto"/>
        <w:ind w:left="360"/>
        <w:rPr>
          <w:rFonts w:ascii="Times New Roman" w:hAnsi="Times New Roman" w:cs="Times New Roman"/>
          <w:b/>
          <w:sz w:val="24"/>
          <w:szCs w:val="24"/>
        </w:rPr>
      </w:pPr>
      <w:r w:rsidRPr="0027510D">
        <w:rPr>
          <w:rFonts w:ascii="Times New Roman" w:hAnsi="Times New Roman" w:cs="Times New Roman"/>
          <w:b/>
          <w:sz w:val="24"/>
          <w:szCs w:val="24"/>
        </w:rPr>
        <w:t>3. Организация уроков математики</w:t>
      </w:r>
      <w:r>
        <w:rPr>
          <w:rFonts w:ascii="Times New Roman" w:hAnsi="Times New Roman" w:cs="Times New Roman"/>
          <w:b/>
          <w:sz w:val="24"/>
          <w:szCs w:val="24"/>
        </w:rPr>
        <w:t>.</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Начальный период адаптации (приблизительно один месяц) совпадает с проведением подготовительной работы к восприятию понятий числа, отношения, величины, действий с числами и др. (так называемый </w:t>
      </w:r>
      <w:proofErr w:type="spellStart"/>
      <w:r w:rsidRPr="0027510D">
        <w:rPr>
          <w:rFonts w:ascii="Times New Roman" w:hAnsi="Times New Roman" w:cs="Times New Roman"/>
          <w:sz w:val="24"/>
          <w:szCs w:val="24"/>
        </w:rPr>
        <w:t>дочисловой</w:t>
      </w:r>
      <w:proofErr w:type="spellEnd"/>
      <w:r w:rsidRPr="0027510D">
        <w:rPr>
          <w:rFonts w:ascii="Times New Roman" w:hAnsi="Times New Roman" w:cs="Times New Roman"/>
          <w:sz w:val="24"/>
          <w:szCs w:val="24"/>
        </w:rPr>
        <w:t xml:space="preserve"> период). Дети в этот период учатся целенаправленно проводить наблюдения над предметами и группами предметов в ходе их сравнения, расположения в пространстве, классификации по признакам (цвет, форма, размер), получая при этом количественные и пространственные представления. 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w:t>
      </w:r>
      <w:proofErr w:type="spellStart"/>
      <w:r w:rsidRPr="0027510D">
        <w:rPr>
          <w:rFonts w:ascii="Times New Roman" w:hAnsi="Times New Roman" w:cs="Times New Roman"/>
          <w:sz w:val="24"/>
          <w:szCs w:val="24"/>
        </w:rPr>
        <w:t>общелогическому</w:t>
      </w:r>
      <w:proofErr w:type="spellEnd"/>
      <w:r w:rsidRPr="0027510D">
        <w:rPr>
          <w:rFonts w:ascii="Times New Roman" w:hAnsi="Times New Roman" w:cs="Times New Roman"/>
          <w:sz w:val="24"/>
          <w:szCs w:val="24"/>
        </w:rPr>
        <w:t xml:space="preserve"> развитию.</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Дальнейшая работа по ознакомлению детей с числами и действиями с ними строится на основе полной предметной наглядности в ходе проведения игр, практических работ, экскурсий и др. В зависимости от характера заданий дети могут на уроке вставать из-за парт, свободно перемещаться, подходить к столу учителя, к полкам, игрушкам, книгам и т.д. На уроках часто используются игровые приемы обучения. Большое место на занятиях математикой следует отводить дидактическим играм, позволяя детям подвигаться, обеспечивая смену видов деятельности на уроке. Для развития пространственных представлений у первоклассников полезно использовать разнообразные дидактические материалы (строительные наборы, конструкторы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Изучение некоторых вопросов курса математики в этот период может проходить не только на уроках в классе, но и уроках - играх в хорошо оборудованной игровой комнате и уроках - экскурсиях. Один урок математики каждую неделю рекомендуется проводить на воздухе.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Перечисленные формы организации учебной деятельности могут быть использованы при изучении следующих вопросов программы: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Признаки предметов (сравнение предметов по цвету, размеру, форме): экскурсии по школе, школьному двору и на спортивную площадку с включением игр "Как найти свою группу", "Кто первый", "Угадай-ка", "Кто дальше, кто выше, кто больше", "Научи другого" и др.; экскурсия в кабинет математики.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2. Пространственные представления, взаимное расположение предметов: экскурсии в парк, по улицам города, на пришкольный участок; подвижные игры с различными </w:t>
      </w:r>
      <w:r w:rsidRPr="0027510D">
        <w:rPr>
          <w:rFonts w:ascii="Times New Roman" w:hAnsi="Times New Roman" w:cs="Times New Roman"/>
          <w:sz w:val="24"/>
          <w:szCs w:val="24"/>
        </w:rPr>
        <w:lastRenderedPageBreak/>
        <w:t>заданиями.</w:t>
      </w:r>
    </w:p>
    <w:p w:rsidR="00067FD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3. Сравнение групп предметов по их количеству, счет предметов: экскурсии по школе, в парк, магазин.</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p>
    <w:p w:rsidR="00067FDD" w:rsidRPr="0027510D" w:rsidRDefault="00067FDD" w:rsidP="00067FDD">
      <w:pPr>
        <w:pStyle w:val="ConsPlusNormal"/>
        <w:numPr>
          <w:ilvl w:val="0"/>
          <w:numId w:val="3"/>
        </w:numPr>
        <w:spacing w:line="360" w:lineRule="auto"/>
        <w:outlineLvl w:val="1"/>
        <w:rPr>
          <w:rFonts w:ascii="Times New Roman" w:hAnsi="Times New Roman" w:cs="Times New Roman"/>
          <w:sz w:val="24"/>
          <w:szCs w:val="24"/>
        </w:rPr>
      </w:pPr>
      <w:r w:rsidRPr="0027510D">
        <w:rPr>
          <w:rFonts w:ascii="Times New Roman" w:hAnsi="Times New Roman" w:cs="Times New Roman"/>
          <w:b/>
          <w:sz w:val="24"/>
          <w:szCs w:val="24"/>
        </w:rPr>
        <w:t>Организация уроков окружающего мира.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Адаптационный период совпадает по времени с сезоном года, когда в большинстве регионов страны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Тем самым обеспечивается накопление чувственного опыта, реальных ярких впечатлений, которые очень важны для успешного познания окружающего. Следует, однако отметить, что замена всех уроков окружающего мира прогулками и экскурсиями нецелесообразна, поскольку в этом случае эффективность последних может значительно снизиться. Проведенные наблюдения должны быть осмыслены, обобщены, встроены в формирующуюся систему представлений ребенка о мире, а это возможно именно на уроке.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Экскурсии и целевые прогулки определены образовательной программой, по которой обучаются школьники. На порядок проведения экскурсий могут повлиять погода, социальная обстановка, творческие задумки учителя, содержание занятий по другим учебным предметам.</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Кроме экскурсий и целевых прогулок, целесообразно на уроках окружающего мира изучение части материала в форме подвижных игр и игр - театрализаций. Подвижные игры, игры - театрализации проводятся в классной комнате, рекреации, спортивном зале, в хорошую погоду - на пришкольном участке.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Все перечисленные формы организации учебной деятельности могут быть использованы при изучении следующих вопросов программы: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Признаки осени: экскурсии "Золотая осень", "Природа вокруг нас", "Во саду ли в огороде".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2. Разнообразие природы: экскурсии и целевые прогулки "Разнообразие растений", "Деревья твоего двора", "Что за дерево"; через подвижные игры "Комнатные растения".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3. Социальное окружение: экскурсия по школе для знакомства с различными помещениями, их назначением, с работниками школы, с некоторыми правилами поведения в школе; экскурсия по улицам города, в общественное учреждение (детская библиотека, магазин, почта). Тематика экскурсий может быть самая различная, </w:t>
      </w:r>
      <w:proofErr w:type="gramStart"/>
      <w:r w:rsidRPr="0027510D">
        <w:rPr>
          <w:rFonts w:ascii="Times New Roman" w:hAnsi="Times New Roman" w:cs="Times New Roman"/>
          <w:sz w:val="24"/>
          <w:szCs w:val="24"/>
        </w:rPr>
        <w:t>например</w:t>
      </w:r>
      <w:proofErr w:type="gramEnd"/>
      <w:r w:rsidRPr="0027510D">
        <w:rPr>
          <w:rFonts w:ascii="Times New Roman" w:hAnsi="Times New Roman" w:cs="Times New Roman"/>
          <w:sz w:val="24"/>
          <w:szCs w:val="24"/>
        </w:rPr>
        <w:t xml:space="preserve"> "Наш город (село)", "Дорога от школы до..." (особое внимание обращается на места опасного перехода). Ознакомление с социальным окружением также может проходить через подвижные игры, </w:t>
      </w:r>
      <w:r w:rsidRPr="0027510D">
        <w:rPr>
          <w:rFonts w:ascii="Times New Roman" w:hAnsi="Times New Roman" w:cs="Times New Roman"/>
          <w:sz w:val="24"/>
          <w:szCs w:val="24"/>
        </w:rPr>
        <w:lastRenderedPageBreak/>
        <w:t>раскрывающие правила дорожного движения, правила поведения в школе, общественных учреждениях, в транспорте; можно провести игры "Поздравляем с днем рождения", "Давайте знакомиться".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4. 3доровье: подвижные игры, </w:t>
      </w:r>
      <w:r w:rsidR="00253961" w:rsidRPr="0027510D">
        <w:rPr>
          <w:rFonts w:ascii="Times New Roman" w:hAnsi="Times New Roman" w:cs="Times New Roman"/>
          <w:sz w:val="24"/>
          <w:szCs w:val="24"/>
        </w:rPr>
        <w:t>например,</w:t>
      </w:r>
      <w:r w:rsidRPr="0027510D">
        <w:rPr>
          <w:rFonts w:ascii="Times New Roman" w:hAnsi="Times New Roman" w:cs="Times New Roman"/>
          <w:sz w:val="24"/>
          <w:szCs w:val="24"/>
        </w:rPr>
        <w:t xml:space="preserve"> "Чистота - залог здоровья".</w:t>
      </w:r>
    </w:p>
    <w:p w:rsidR="00067FDD" w:rsidRPr="0027510D" w:rsidRDefault="00067FDD" w:rsidP="00067FDD">
      <w:pPr>
        <w:pStyle w:val="ConsPlusNormal"/>
        <w:spacing w:line="360" w:lineRule="auto"/>
        <w:jc w:val="center"/>
        <w:outlineLvl w:val="1"/>
        <w:rPr>
          <w:rFonts w:ascii="Times New Roman" w:hAnsi="Times New Roman" w:cs="Times New Roman"/>
          <w:sz w:val="24"/>
          <w:szCs w:val="24"/>
        </w:rPr>
      </w:pPr>
    </w:p>
    <w:p w:rsidR="00067FDD" w:rsidRDefault="00067FDD" w:rsidP="00067FDD">
      <w:pPr>
        <w:pStyle w:val="ConsPlusNormal"/>
        <w:spacing w:line="360" w:lineRule="auto"/>
        <w:jc w:val="center"/>
        <w:outlineLvl w:val="1"/>
        <w:rPr>
          <w:rFonts w:ascii="Times New Roman" w:hAnsi="Times New Roman" w:cs="Times New Roman"/>
          <w:b/>
          <w:sz w:val="24"/>
          <w:szCs w:val="24"/>
        </w:rPr>
      </w:pPr>
      <w:r w:rsidRPr="0027510D">
        <w:rPr>
          <w:rFonts w:ascii="Times New Roman" w:hAnsi="Times New Roman" w:cs="Times New Roman"/>
          <w:b/>
          <w:sz w:val="24"/>
          <w:szCs w:val="24"/>
        </w:rPr>
        <w:t>5. Организация уроков музыки</w:t>
      </w:r>
      <w:r>
        <w:rPr>
          <w:rFonts w:ascii="Times New Roman" w:hAnsi="Times New Roman" w:cs="Times New Roman"/>
          <w:b/>
          <w:sz w:val="24"/>
          <w:szCs w:val="24"/>
        </w:rPr>
        <w:t xml:space="preserve">, </w:t>
      </w:r>
      <w:r w:rsidRPr="0027510D">
        <w:rPr>
          <w:rFonts w:ascii="Times New Roman" w:hAnsi="Times New Roman" w:cs="Times New Roman"/>
          <w:b/>
          <w:sz w:val="24"/>
          <w:szCs w:val="24"/>
        </w:rPr>
        <w:t xml:space="preserve">изобразительного </w:t>
      </w:r>
      <w:proofErr w:type="gramStart"/>
      <w:r w:rsidRPr="0027510D">
        <w:rPr>
          <w:rFonts w:ascii="Times New Roman" w:hAnsi="Times New Roman" w:cs="Times New Roman"/>
          <w:b/>
          <w:sz w:val="24"/>
          <w:szCs w:val="24"/>
        </w:rPr>
        <w:t xml:space="preserve">искусства </w:t>
      </w:r>
      <w:r>
        <w:rPr>
          <w:rFonts w:ascii="Times New Roman" w:hAnsi="Times New Roman" w:cs="Times New Roman"/>
          <w:b/>
          <w:sz w:val="24"/>
          <w:szCs w:val="24"/>
        </w:rPr>
        <w:t xml:space="preserve"> и</w:t>
      </w:r>
      <w:proofErr w:type="gramEnd"/>
      <w:r>
        <w:rPr>
          <w:rFonts w:ascii="Times New Roman" w:hAnsi="Times New Roman" w:cs="Times New Roman"/>
          <w:b/>
          <w:sz w:val="24"/>
          <w:szCs w:val="24"/>
        </w:rPr>
        <w:t xml:space="preserve"> технологии .</w:t>
      </w:r>
    </w:p>
    <w:p w:rsidR="00067FDD" w:rsidRPr="0027510D" w:rsidRDefault="00067FDD" w:rsidP="00067FDD">
      <w:pPr>
        <w:pStyle w:val="ConsPlusNormal"/>
        <w:spacing w:line="360" w:lineRule="auto"/>
        <w:jc w:val="center"/>
        <w:outlineLvl w:val="1"/>
        <w:rPr>
          <w:rFonts w:ascii="Times New Roman" w:hAnsi="Times New Roman" w:cs="Times New Roman"/>
          <w:b/>
          <w:sz w:val="24"/>
          <w:szCs w:val="24"/>
        </w:rPr>
      </w:pP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и др.), координации движений, формирование первоначальных приемов работы с ручными инструментами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Так же, как и другие уроки, часть уроков труда рекомендуется провести в форме экскурсий или игр: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Подготовительная работа к созданию художественного образа на уроках труда может проходить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 последствии дети будут воплощать в своих работах.</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2. Сбор природного материала целесообразно провести на экскурсии "Природа - художник и скульптор" ("Что нам дарит природа?"). Дети заготовят для дальнейшей работы на уроках листья, семена, корни, шишки, веточки, плоды и другой природный материал.</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Экскурсия может включать игры - соревнования на развитие глазомера, чувства цвета, формы. Например, можно предложить игры "Собери листочки одинаковой формы", "Кто больше придумает образов, которые можно сделать из шишки (желудя и др.)", "Из каких природных материалов можно сделать фигурку лисички".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Уроки на свежем воздухе могут включать игры и конкурсы, связанные с подбором природного материала: "Кого </w:t>
      </w:r>
      <w:r w:rsidR="00253961" w:rsidRPr="0027510D">
        <w:rPr>
          <w:rFonts w:ascii="Times New Roman" w:hAnsi="Times New Roman" w:cs="Times New Roman"/>
          <w:sz w:val="24"/>
          <w:szCs w:val="24"/>
        </w:rPr>
        <w:t>тебе,</w:t>
      </w:r>
      <w:r w:rsidRPr="0027510D">
        <w:rPr>
          <w:rFonts w:ascii="Times New Roman" w:hAnsi="Times New Roman" w:cs="Times New Roman"/>
          <w:sz w:val="24"/>
          <w:szCs w:val="24"/>
        </w:rPr>
        <w:t xml:space="preserve"> напоминает эта веточка (шишка?)", "Найди листочки, напоминающие по форме перо птицы" и т.д.</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3. Можно предложить уроки - конкурсы с использованием изготовленных поделок, </w:t>
      </w:r>
      <w:proofErr w:type="gramStart"/>
      <w:r w:rsidRPr="0027510D">
        <w:rPr>
          <w:rFonts w:ascii="Times New Roman" w:hAnsi="Times New Roman" w:cs="Times New Roman"/>
          <w:sz w:val="24"/>
          <w:szCs w:val="24"/>
        </w:rPr>
        <w:t>например</w:t>
      </w:r>
      <w:proofErr w:type="gramEnd"/>
      <w:r w:rsidRPr="0027510D">
        <w:rPr>
          <w:rFonts w:ascii="Times New Roman" w:hAnsi="Times New Roman" w:cs="Times New Roman"/>
          <w:sz w:val="24"/>
          <w:szCs w:val="24"/>
        </w:rPr>
        <w:t xml:space="preserve"> театрализованный конкурс "Озвучь тот персонаж, который ты изобразил" или урок - игра "Бумажная авиация", включающий в себя запуск моделей самолетов из бумаги, и игры - соревнования, например, на дальность полетов.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4. Если позволяют местные условия, хорошо провести экскурсию "Искусство на радость людям" на местное производство, где используются текстиль, бумага, глина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5. Работа на пришкольном участке, в цветнике, уборка сухих листьев может также </w:t>
      </w:r>
      <w:r w:rsidRPr="0027510D">
        <w:rPr>
          <w:rFonts w:ascii="Times New Roman" w:hAnsi="Times New Roman" w:cs="Times New Roman"/>
          <w:sz w:val="24"/>
          <w:szCs w:val="24"/>
        </w:rPr>
        <w:lastRenderedPageBreak/>
        <w:t>стать содержанием уроков труда при наличии инвентаря, соответствующего возрасту ребенка.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Данные Рекомендации по проведению уроков помогут учителю в реализации требований Санитарных правил, в создании благоприятных условий для адаптации детей к школе, снятии статического напряжения школьников при одновременном выполнении образовательных программ по всем предметам.</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Игровой элемент присущ внутренней природе искусства. Поэтому занятия искусством несут в себе огромное компенсирующее воздействие.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Основой изучения закономерностей музыкального искусства учащимися являются простейшие музыкальные жанры - песня, танец, марш, их интонационно - образные особенности. В связи с этим учебная деятельность первоклассников на уроках музыки может включать в себя ярко выраженные игровые элементы.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Учителем могут использоваться следующие образно - игровые приемы: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пластическое интонирование;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музыкально - ритмические движения;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свободное </w:t>
      </w:r>
      <w:proofErr w:type="spellStart"/>
      <w:r w:rsidRPr="0027510D">
        <w:rPr>
          <w:rFonts w:ascii="Times New Roman" w:hAnsi="Times New Roman" w:cs="Times New Roman"/>
          <w:sz w:val="24"/>
          <w:szCs w:val="24"/>
        </w:rPr>
        <w:t>дирижирование</w:t>
      </w:r>
      <w:proofErr w:type="spellEnd"/>
      <w:r w:rsidRPr="0027510D">
        <w:rPr>
          <w:rFonts w:ascii="Times New Roman" w:hAnsi="Times New Roman" w:cs="Times New Roman"/>
          <w:sz w:val="24"/>
          <w:szCs w:val="24"/>
        </w:rPr>
        <w:t>;</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игра на элементарных музыкальных инструментах;</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разыгрывание и инсценировки стихов и музыки и др.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устранит двигательную пассивность и перегрузки детей в первые месяцы их обучения.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 период адаптации к новым для ребенка условиям школьного обучения художественным занятиям принадлежит особая роль. Художественная деятельность органически присуща всей жизнедеятельности ребенка. Игры детей всегда связаны с организацией специального пространства. Потребность что-то изображать, рисовать, рассматривать - необходимый и специфический способ познания мира. Ребенок не столько создает некое произведение, сколько выражает свое состояние. В это время учитель имеет возможность сопереживать вместе с ребенком, на равных с ним создавать особую реальность на листе бумаги или в куске пластилина. 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Художественные занятия в период адаптации должны иметь различные формы: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прогулки и экскурсии в парк или лес с целью развития навыков восприятия, </w:t>
      </w:r>
      <w:r w:rsidRPr="0027510D">
        <w:rPr>
          <w:rFonts w:ascii="Times New Roman" w:hAnsi="Times New Roman" w:cs="Times New Roman"/>
          <w:sz w:val="24"/>
          <w:szCs w:val="24"/>
        </w:rPr>
        <w:lastRenderedPageBreak/>
        <w:t>эстетического любования и наблюдательности, а также сбора природных материалов для дальнейших художественных занятий (например, тема урока "Золотые краски осени");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экскурсия в мастерскую народных умельцев своего края или в художественно - краеведческий музей (уголок школьного музея народного декоративно - прикладного искусства) (например, тема урока "Красота изделий народных умельцев");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игры (например, тема урока "Игра в художника и зрителя"). 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 способствуя снятию напряжения.</w:t>
      </w:r>
    </w:p>
    <w:p w:rsidR="00067FDD" w:rsidRPr="0027510D" w:rsidRDefault="00067FDD" w:rsidP="00067FDD">
      <w:pPr>
        <w:pStyle w:val="ConsPlusNormal"/>
        <w:spacing w:line="360" w:lineRule="auto"/>
        <w:rPr>
          <w:rFonts w:ascii="Times New Roman" w:hAnsi="Times New Roman" w:cs="Times New Roman"/>
          <w:sz w:val="24"/>
          <w:szCs w:val="24"/>
        </w:rPr>
      </w:pPr>
    </w:p>
    <w:p w:rsidR="00067FDD" w:rsidRPr="0027510D" w:rsidRDefault="00067FDD" w:rsidP="00067FDD">
      <w:pPr>
        <w:pStyle w:val="ConsPlusNormal"/>
        <w:spacing w:line="360" w:lineRule="auto"/>
        <w:rPr>
          <w:rFonts w:ascii="Times New Roman" w:hAnsi="Times New Roman" w:cs="Times New Roman"/>
          <w:sz w:val="24"/>
          <w:szCs w:val="24"/>
        </w:rPr>
      </w:pPr>
    </w:p>
    <w:p w:rsidR="00067FDD" w:rsidRPr="0027510D" w:rsidRDefault="00067FDD" w:rsidP="00067FDD">
      <w:pPr>
        <w:spacing w:after="0" w:line="360" w:lineRule="auto"/>
        <w:rPr>
          <w:rFonts w:ascii="Times New Roman" w:hAnsi="Times New Roman" w:cs="Times New Roman"/>
          <w:sz w:val="24"/>
          <w:szCs w:val="24"/>
        </w:rPr>
      </w:pPr>
    </w:p>
    <w:sectPr w:rsidR="00067FDD" w:rsidRPr="00275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035"/>
    <w:multiLevelType w:val="hybridMultilevel"/>
    <w:tmpl w:val="F8A0C5B6"/>
    <w:lvl w:ilvl="0" w:tplc="6F5EF326">
      <w:start w:val="1"/>
      <w:numFmt w:val="decimal"/>
      <w:lvlText w:val="%1."/>
      <w:lvlJc w:val="left"/>
      <w:pPr>
        <w:tabs>
          <w:tab w:val="num" w:pos="720"/>
        </w:tabs>
        <w:ind w:left="720" w:hanging="360"/>
      </w:pPr>
    </w:lvl>
    <w:lvl w:ilvl="1" w:tplc="A586B6F6" w:tentative="1">
      <w:start w:val="1"/>
      <w:numFmt w:val="decimal"/>
      <w:lvlText w:val="%2."/>
      <w:lvlJc w:val="left"/>
      <w:pPr>
        <w:tabs>
          <w:tab w:val="num" w:pos="1440"/>
        </w:tabs>
        <w:ind w:left="1440" w:hanging="360"/>
      </w:pPr>
    </w:lvl>
    <w:lvl w:ilvl="2" w:tplc="9598854A" w:tentative="1">
      <w:start w:val="1"/>
      <w:numFmt w:val="decimal"/>
      <w:lvlText w:val="%3."/>
      <w:lvlJc w:val="left"/>
      <w:pPr>
        <w:tabs>
          <w:tab w:val="num" w:pos="2160"/>
        </w:tabs>
        <w:ind w:left="2160" w:hanging="360"/>
      </w:pPr>
    </w:lvl>
    <w:lvl w:ilvl="3" w:tplc="02E8C596" w:tentative="1">
      <w:start w:val="1"/>
      <w:numFmt w:val="decimal"/>
      <w:lvlText w:val="%4."/>
      <w:lvlJc w:val="left"/>
      <w:pPr>
        <w:tabs>
          <w:tab w:val="num" w:pos="2880"/>
        </w:tabs>
        <w:ind w:left="2880" w:hanging="360"/>
      </w:pPr>
    </w:lvl>
    <w:lvl w:ilvl="4" w:tplc="89F605FA" w:tentative="1">
      <w:start w:val="1"/>
      <w:numFmt w:val="decimal"/>
      <w:lvlText w:val="%5."/>
      <w:lvlJc w:val="left"/>
      <w:pPr>
        <w:tabs>
          <w:tab w:val="num" w:pos="3600"/>
        </w:tabs>
        <w:ind w:left="3600" w:hanging="360"/>
      </w:pPr>
    </w:lvl>
    <w:lvl w:ilvl="5" w:tplc="AD0A0234" w:tentative="1">
      <w:start w:val="1"/>
      <w:numFmt w:val="decimal"/>
      <w:lvlText w:val="%6."/>
      <w:lvlJc w:val="left"/>
      <w:pPr>
        <w:tabs>
          <w:tab w:val="num" w:pos="4320"/>
        </w:tabs>
        <w:ind w:left="4320" w:hanging="360"/>
      </w:pPr>
    </w:lvl>
    <w:lvl w:ilvl="6" w:tplc="E43A166A" w:tentative="1">
      <w:start w:val="1"/>
      <w:numFmt w:val="decimal"/>
      <w:lvlText w:val="%7."/>
      <w:lvlJc w:val="left"/>
      <w:pPr>
        <w:tabs>
          <w:tab w:val="num" w:pos="5040"/>
        </w:tabs>
        <w:ind w:left="5040" w:hanging="360"/>
      </w:pPr>
    </w:lvl>
    <w:lvl w:ilvl="7" w:tplc="20BC5180" w:tentative="1">
      <w:start w:val="1"/>
      <w:numFmt w:val="decimal"/>
      <w:lvlText w:val="%8."/>
      <w:lvlJc w:val="left"/>
      <w:pPr>
        <w:tabs>
          <w:tab w:val="num" w:pos="5760"/>
        </w:tabs>
        <w:ind w:left="5760" w:hanging="360"/>
      </w:pPr>
    </w:lvl>
    <w:lvl w:ilvl="8" w:tplc="06CE49B8" w:tentative="1">
      <w:start w:val="1"/>
      <w:numFmt w:val="decimal"/>
      <w:lvlText w:val="%9."/>
      <w:lvlJc w:val="left"/>
      <w:pPr>
        <w:tabs>
          <w:tab w:val="num" w:pos="6480"/>
        </w:tabs>
        <w:ind w:left="6480" w:hanging="360"/>
      </w:pPr>
    </w:lvl>
  </w:abstractNum>
  <w:abstractNum w:abstractNumId="1" w15:restartNumberingAfterBreak="0">
    <w:nsid w:val="045908F1"/>
    <w:multiLevelType w:val="hybridMultilevel"/>
    <w:tmpl w:val="4E52F69E"/>
    <w:lvl w:ilvl="0" w:tplc="6980D498">
      <w:start w:val="4"/>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15:restartNumberingAfterBreak="0">
    <w:nsid w:val="6D0E0B28"/>
    <w:multiLevelType w:val="hybridMultilevel"/>
    <w:tmpl w:val="F8A0C5B6"/>
    <w:lvl w:ilvl="0" w:tplc="6F5EF326">
      <w:start w:val="1"/>
      <w:numFmt w:val="decimal"/>
      <w:lvlText w:val="%1."/>
      <w:lvlJc w:val="left"/>
      <w:pPr>
        <w:tabs>
          <w:tab w:val="num" w:pos="3621"/>
        </w:tabs>
        <w:ind w:left="3621" w:hanging="360"/>
      </w:pPr>
    </w:lvl>
    <w:lvl w:ilvl="1" w:tplc="A586B6F6" w:tentative="1">
      <w:start w:val="1"/>
      <w:numFmt w:val="decimal"/>
      <w:lvlText w:val="%2."/>
      <w:lvlJc w:val="left"/>
      <w:pPr>
        <w:tabs>
          <w:tab w:val="num" w:pos="1440"/>
        </w:tabs>
        <w:ind w:left="1440" w:hanging="360"/>
      </w:pPr>
    </w:lvl>
    <w:lvl w:ilvl="2" w:tplc="9598854A" w:tentative="1">
      <w:start w:val="1"/>
      <w:numFmt w:val="decimal"/>
      <w:lvlText w:val="%3."/>
      <w:lvlJc w:val="left"/>
      <w:pPr>
        <w:tabs>
          <w:tab w:val="num" w:pos="2160"/>
        </w:tabs>
        <w:ind w:left="2160" w:hanging="360"/>
      </w:pPr>
    </w:lvl>
    <w:lvl w:ilvl="3" w:tplc="02E8C596" w:tentative="1">
      <w:start w:val="1"/>
      <w:numFmt w:val="decimal"/>
      <w:lvlText w:val="%4."/>
      <w:lvlJc w:val="left"/>
      <w:pPr>
        <w:tabs>
          <w:tab w:val="num" w:pos="2880"/>
        </w:tabs>
        <w:ind w:left="2880" w:hanging="360"/>
      </w:pPr>
    </w:lvl>
    <w:lvl w:ilvl="4" w:tplc="89F605FA" w:tentative="1">
      <w:start w:val="1"/>
      <w:numFmt w:val="decimal"/>
      <w:lvlText w:val="%5."/>
      <w:lvlJc w:val="left"/>
      <w:pPr>
        <w:tabs>
          <w:tab w:val="num" w:pos="3600"/>
        </w:tabs>
        <w:ind w:left="3600" w:hanging="360"/>
      </w:pPr>
    </w:lvl>
    <w:lvl w:ilvl="5" w:tplc="AD0A0234" w:tentative="1">
      <w:start w:val="1"/>
      <w:numFmt w:val="decimal"/>
      <w:lvlText w:val="%6."/>
      <w:lvlJc w:val="left"/>
      <w:pPr>
        <w:tabs>
          <w:tab w:val="num" w:pos="4320"/>
        </w:tabs>
        <w:ind w:left="4320" w:hanging="360"/>
      </w:pPr>
    </w:lvl>
    <w:lvl w:ilvl="6" w:tplc="E43A166A" w:tentative="1">
      <w:start w:val="1"/>
      <w:numFmt w:val="decimal"/>
      <w:lvlText w:val="%7."/>
      <w:lvlJc w:val="left"/>
      <w:pPr>
        <w:tabs>
          <w:tab w:val="num" w:pos="5040"/>
        </w:tabs>
        <w:ind w:left="5040" w:hanging="360"/>
      </w:pPr>
    </w:lvl>
    <w:lvl w:ilvl="7" w:tplc="20BC5180" w:tentative="1">
      <w:start w:val="1"/>
      <w:numFmt w:val="decimal"/>
      <w:lvlText w:val="%8."/>
      <w:lvlJc w:val="left"/>
      <w:pPr>
        <w:tabs>
          <w:tab w:val="num" w:pos="5760"/>
        </w:tabs>
        <w:ind w:left="5760" w:hanging="360"/>
      </w:pPr>
    </w:lvl>
    <w:lvl w:ilvl="8" w:tplc="06CE49B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D"/>
    <w:rsid w:val="00067FDD"/>
    <w:rsid w:val="00116823"/>
    <w:rsid w:val="00253961"/>
    <w:rsid w:val="003F505D"/>
    <w:rsid w:val="00476E8C"/>
    <w:rsid w:val="006F3124"/>
    <w:rsid w:val="00714754"/>
    <w:rsid w:val="007571AC"/>
    <w:rsid w:val="00934C87"/>
    <w:rsid w:val="00B840A5"/>
    <w:rsid w:val="00E0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09B8-8363-480B-8309-D9D565A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F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67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76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6E8C"/>
    <w:rPr>
      <w:rFonts w:ascii="Segoe UI" w:hAnsi="Segoe UI" w:cs="Segoe UI"/>
      <w:sz w:val="18"/>
      <w:szCs w:val="18"/>
    </w:rPr>
  </w:style>
  <w:style w:type="paragraph" w:styleId="a6">
    <w:name w:val="No Spacing"/>
    <w:basedOn w:val="a"/>
    <w:uiPriority w:val="1"/>
    <w:qFormat/>
    <w:rsid w:val="00476E8C"/>
    <w:pPr>
      <w:spacing w:after="200" w:line="276" w:lineRule="auto"/>
    </w:pPr>
    <w:rPr>
      <w:rFonts w:ascii="Calibri" w:eastAsia="Calibri" w:hAnsi="Calibri"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2019-10-21T07:20:00Z</cp:lastPrinted>
  <dcterms:created xsi:type="dcterms:W3CDTF">2019-10-25T10:42:00Z</dcterms:created>
  <dcterms:modified xsi:type="dcterms:W3CDTF">2019-10-25T10:42:00Z</dcterms:modified>
</cp:coreProperties>
</file>