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48"/>
        <w:gridCol w:w="4742"/>
      </w:tblGrid>
      <w:tr w:rsidR="00726714" w:rsidRPr="007B7DAF" w:rsidTr="00726714">
        <w:trPr>
          <w:trHeight w:val="856"/>
        </w:trPr>
        <w:tc>
          <w:tcPr>
            <w:tcW w:w="145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241A15" w:rsidP="00726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D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2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6714"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726714" w:rsidRPr="007B7DAF" w:rsidRDefault="00726714" w:rsidP="00726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«Школа  №122 имени Дороднова В.Г.»  городского округа Самара</w:t>
            </w:r>
          </w:p>
        </w:tc>
      </w:tr>
      <w:tr w:rsidR="00726714" w:rsidRPr="007B7DAF" w:rsidTr="00726714">
        <w:trPr>
          <w:trHeight w:val="167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122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г.о. Самара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30.08. 2016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«Проверено»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директора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29.08.2016 г.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726714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726714" w:rsidRPr="007B7DAF" w:rsidRDefault="00726714" w:rsidP="00726714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ШМО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1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28.08.2016 г.                                                           </w:t>
            </w:r>
          </w:p>
        </w:tc>
      </w:tr>
      <w:tr w:rsidR="00726714" w:rsidRPr="007B7DAF" w:rsidTr="00726714">
        <w:trPr>
          <w:trHeight w:val="829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_____________/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Сухочева А.И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0759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r w:rsidR="000759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Сизоненко Г.А.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____________/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Глушкова С.В.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A15" w:rsidRDefault="00241A15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726714" w:rsidRPr="008D2BE3" w:rsidRDefault="00726714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241A15" w:rsidRPr="00726714" w:rsidRDefault="00241A15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6714" w:rsidRPr="00726714" w:rsidRDefault="00726714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4" w:rsidRPr="008D2BE3" w:rsidRDefault="00726714" w:rsidP="0072671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информатика </w:t>
      </w:r>
    </w:p>
    <w:p w:rsidR="00726714" w:rsidRDefault="00726714" w:rsidP="0072671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B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Класс: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10-11</w:t>
      </w:r>
      <w:r w:rsidRPr="008D2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714" w:rsidRDefault="00726714" w:rsidP="0072671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535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Петроченко Наталья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Евдокимовна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714" w:rsidRPr="008D2BE3" w:rsidRDefault="00726714" w:rsidP="00726714">
      <w:pPr>
        <w:spacing w:after="0"/>
        <w:ind w:left="-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0"/>
      </w:tblGrid>
      <w:tr w:rsidR="00241A15" w:rsidRPr="008D2BE3" w:rsidTr="00884970">
        <w:trPr>
          <w:trHeight w:val="4809"/>
        </w:trPr>
        <w:tc>
          <w:tcPr>
            <w:tcW w:w="14230" w:type="dxa"/>
            <w:shd w:val="clear" w:color="auto" w:fill="auto"/>
          </w:tcPr>
          <w:p w:rsidR="00726714" w:rsidRPr="00726714" w:rsidRDefault="00726714" w:rsidP="0072671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Пояснительная записка</w:t>
            </w:r>
          </w:p>
          <w:p w:rsidR="00726714" w:rsidRPr="00726714" w:rsidRDefault="00726714" w:rsidP="007267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26714" w:rsidRPr="002535F6" w:rsidRDefault="00726714" w:rsidP="007267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Срок реализации </w:t>
            </w:r>
            <w:r w:rsidRPr="0025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программы 2 года. Количество часов по учебному плану:</w:t>
            </w:r>
            <w:r w:rsidR="002535F6" w:rsidRPr="0025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136 часов:</w:t>
            </w:r>
            <w:r w:rsidR="0025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68 часов в год, </w:t>
            </w:r>
            <w:r w:rsidRPr="0025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неделю - 2 часа. </w:t>
            </w:r>
          </w:p>
          <w:p w:rsidR="00726714" w:rsidRPr="002535F6" w:rsidRDefault="00726714" w:rsidP="007267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в соответствии:</w:t>
            </w:r>
          </w:p>
          <w:p w:rsidR="00726714" w:rsidRPr="00884970" w:rsidRDefault="00726714" w:rsidP="0072671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</w:t>
            </w:r>
            <w:r w:rsidR="00884970" w:rsidRPr="00884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федеральным компонентом государственного образовательного стандарта;</w:t>
            </w:r>
          </w:p>
          <w:p w:rsidR="00726714" w:rsidRPr="00726714" w:rsidRDefault="00726714" w:rsidP="0072671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программой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Семакина</w:t>
            </w: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И.Г. </w:t>
            </w: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информатике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ИКТ</w:t>
            </w: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10-11</w:t>
            </w: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классов, М.,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БИНОМ. </w:t>
            </w: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Лаборатория знаний;</w:t>
            </w:r>
          </w:p>
          <w:p w:rsidR="00726714" w:rsidRPr="00726714" w:rsidRDefault="00726714" w:rsidP="0072671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учебным планом</w:t>
            </w: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МБОУ Школы №122 г.о. Самара.</w:t>
            </w:r>
          </w:p>
          <w:p w:rsidR="00726714" w:rsidRPr="00726714" w:rsidRDefault="00726714" w:rsidP="00726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Учебники: </w:t>
            </w:r>
          </w:p>
          <w:p w:rsidR="00726714" w:rsidRPr="00726714" w:rsidRDefault="00884970" w:rsidP="00726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Семакин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Хеннер Е.К., Шеина Т.Ю.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Базовый уровень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класс, М.,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БИНОМ.</w:t>
            </w:r>
            <w:r w:rsidR="00726714" w:rsidRPr="0072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Лаборатория знаний. </w:t>
            </w:r>
            <w:r w:rsidR="00CC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2016</w:t>
            </w:r>
          </w:p>
          <w:p w:rsidR="00726714" w:rsidRDefault="00884970" w:rsidP="00726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Семакин  И. Г., Хеннер Е.К., Шеина Т.Ю. Информатика. Базовый уровень,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884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класс, М., БИНОМ. Лаборатория знаний.</w:t>
            </w:r>
            <w:r w:rsidR="00CC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2016</w:t>
            </w:r>
          </w:p>
          <w:p w:rsidR="00884970" w:rsidRPr="00726714" w:rsidRDefault="00884970" w:rsidP="00726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6714" w:rsidRPr="00884970" w:rsidRDefault="00726714" w:rsidP="0072671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знаниям, умениям, навыкам</w:t>
            </w:r>
          </w:p>
          <w:p w:rsidR="00884970" w:rsidRDefault="00884970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4970" w:rsidRDefault="00884970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</w:t>
            </w:r>
          </w:p>
          <w:p w:rsidR="00884970" w:rsidRPr="00CC6AD4" w:rsidRDefault="00884970" w:rsidP="00884970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884970" w:rsidRPr="00CC6AD4" w:rsidRDefault="00884970" w:rsidP="00884970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>оценивать достоверность информации, сопоставляя различные источники;</w:t>
            </w:r>
          </w:p>
          <w:p w:rsidR="00884970" w:rsidRPr="00CB6697" w:rsidRDefault="00884970" w:rsidP="00884970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B6697">
              <w:rPr>
                <w:rFonts w:ascii="Times New Roman" w:hAnsi="Times New Roman"/>
                <w:bCs/>
                <w:lang w:val="ru-RU" w:eastAsia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технологий.</w:t>
            </w:r>
          </w:p>
          <w:p w:rsidR="00884970" w:rsidRDefault="00884970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970" w:rsidRDefault="00884970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>оценивать достоверность информации, сопоставляя различные источники;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 xml:space="preserve">наглядно представлять числовые показатели и динамику их изменения с помощью программ деловой графики; 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C6AD4">
              <w:rPr>
                <w:rFonts w:ascii="Times New Roman" w:hAnsi="Times New Roman"/>
                <w:bCs/>
                <w:lang w:val="ru-RU" w:eastAsia="ru-RU"/>
              </w:rPr>
              <w:t xml:space="preserve">составлять алгоритмы для решения задач, реализовывать их в виде программ на </w:t>
            </w:r>
            <w:r w:rsidRPr="00CB6697">
              <w:rPr>
                <w:rFonts w:ascii="Times New Roman" w:hAnsi="Times New Roman"/>
                <w:bCs/>
                <w:lang w:eastAsia="ru-RU"/>
              </w:rPr>
              <w:t>Pascal</w:t>
            </w:r>
            <w:r w:rsidRPr="00CC6AD4">
              <w:rPr>
                <w:rFonts w:ascii="Times New Roman" w:hAnsi="Times New Roman"/>
                <w:bCs/>
                <w:lang w:val="ru-RU" w:eastAsia="ru-RU"/>
              </w:rPr>
              <w:t>, отлаживать и тестировать программы.</w:t>
            </w:r>
          </w:p>
          <w:p w:rsidR="00CB6697" w:rsidRPr="00CB6697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B6697">
              <w:rPr>
                <w:rFonts w:ascii="Times New Roman" w:hAnsi="Times New Roman"/>
                <w:bCs/>
                <w:lang w:val="ru-RU"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  <w:r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  <w:p w:rsidR="00CB6697" w:rsidRDefault="00CB6697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970" w:rsidRDefault="00884970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применять: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CC6AD4">
              <w:rPr>
                <w:rFonts w:ascii="Times New Roman" w:hAnsi="Times New Roman"/>
                <w:lang w:val="ru-RU" w:eastAsia="ru-RU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CC6AD4">
              <w:rPr>
                <w:rFonts w:ascii="Times New Roman" w:hAnsi="Times New Roman"/>
                <w:lang w:val="ru-RU" w:eastAsia="ru-RU"/>
              </w:rPr>
              <w:t xml:space="preserve">ориентации в информационном пространстве, работы с распространенными автоматизированными информационными </w:t>
            </w:r>
            <w:r w:rsidRPr="00CC6AD4">
              <w:rPr>
                <w:rFonts w:ascii="Times New Roman" w:hAnsi="Times New Roman"/>
                <w:lang w:val="ru-RU" w:eastAsia="ru-RU"/>
              </w:rPr>
              <w:lastRenderedPageBreak/>
              <w:t>системами;</w:t>
            </w:r>
          </w:p>
          <w:p w:rsidR="00CB6697" w:rsidRPr="00CB6697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CB6697">
              <w:rPr>
                <w:rFonts w:ascii="Times New Roman" w:hAnsi="Times New Roman"/>
                <w:lang w:eastAsia="ru-RU"/>
              </w:rPr>
              <w:t>автоматизации коммуникационной деятельности;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CC6AD4">
              <w:rPr>
                <w:rFonts w:ascii="Times New Roman" w:hAnsi="Times New Roman"/>
                <w:lang w:val="ru-RU" w:eastAsia="ru-RU"/>
              </w:rPr>
              <w:t>соблюдения этических и правовых норм при работе с информацией;</w:t>
            </w:r>
          </w:p>
          <w:p w:rsidR="00CB6697" w:rsidRPr="00CC6AD4" w:rsidRDefault="00CB6697" w:rsidP="00CB6697">
            <w:pPr>
              <w:pStyle w:val="ac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CC6AD4">
              <w:rPr>
                <w:rFonts w:ascii="Times New Roman" w:hAnsi="Times New Roman"/>
                <w:lang w:val="ru-RU" w:eastAsia="ru-RU"/>
              </w:rPr>
              <w:t>эффективной организации индивидуального информационного пространства.</w:t>
            </w:r>
          </w:p>
          <w:p w:rsidR="00CB6697" w:rsidRPr="00884970" w:rsidRDefault="00CB6697" w:rsidP="008849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714" w:rsidRPr="00300260" w:rsidRDefault="00726714" w:rsidP="0072671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диницы измерения информации, переход между ними, представление числовой информации в памяти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Информационные технологии.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обработка текстовой информации. Кодирование текстовой информации. Создание документов в текстовых редактора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документов в текстовых редакторах.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 и системы компьютерного перевода. Системы оптического распознавания документов. Кодирование и обработка графической информации. Кодирование графической информации. Растровая графика. Векторная графика. Кодирование звуковой информации Компьютерные презентации Кодирование и обработка числовой информации. Представление числовой информации с помощью систем счисления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диаграмм и графиков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основы  программирования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Паскаль.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 Паскале.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оператор.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таблиц.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варианта.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строк в Паскале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реальном времени. Файловые архивы. Радио, 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Web-камеры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Интернете. Поиск информации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средство автомат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информационных процессов.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Архитектура персонального компьютера. Операционные системы. Основные характеристики операционных систем. Операционная система Windows. Операционная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Linux. Защита от несанкционированного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 к информации. Защита с ис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паролей. Биометрические системы защиты Физическая защита данных на дисках Защита от вредон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осных программ. Вредоносные и ан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тивирусные программы. Компьютерные вирусы и защита от них Сетевые черви и защита от них. Троянские программы и защита от них. Хакерские утилиты и защита от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подход в моделировании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представления моделей. Формализация. Основные этапы разработки и исследования моделей на компьютере. Исследование интерактивных компьютерных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физических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астрономических моделей. Исследование алгебраических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геометрических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(планиметрия)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геометрических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(стереометрия)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химических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биологических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данных. Системы 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базами данных (СУБД).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базы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записей в табличной базе данных с помощью фильтров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Интернете. Этика в Интернете. Перспективы развития информационных и 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8C6B61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="00300260"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основы программирования</w:t>
            </w:r>
            <w:r w:rsid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Паскаль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 Паскале.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оператор.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таблиц.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варианта.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строк в Паскале.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  <w:p w:rsidR="00300260" w:rsidRPr="00300260" w:rsidRDefault="00300260" w:rsidP="003002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61" w:rsidRPr="008C6B61" w:rsidRDefault="008C6B61" w:rsidP="008C6B61">
            <w:pPr>
              <w:pStyle w:val="ac"/>
              <w:keepNext/>
              <w:keepLines/>
              <w:numPr>
                <w:ilvl w:val="0"/>
                <w:numId w:val="4"/>
              </w:numPr>
              <w:ind w:left="0" w:right="20" w:firstLine="0"/>
              <w:jc w:val="both"/>
              <w:outlineLvl w:val="5"/>
              <w:rPr>
                <w:rFonts w:ascii="Times New Roman" w:hAnsi="Times New Roman"/>
                <w:b/>
                <w:lang w:val="ru-RU" w:eastAsia="ru-RU"/>
              </w:rPr>
            </w:pPr>
            <w:r w:rsidRPr="008C6B61">
              <w:rPr>
                <w:rFonts w:ascii="Times New Roman" w:hAnsi="Times New Roman"/>
                <w:b/>
                <w:bCs/>
                <w:lang w:val="ru-RU"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C6B61" w:rsidRPr="00301B81" w:rsidRDefault="008C6B61" w:rsidP="008C6B61">
            <w:pPr>
              <w:keepNext/>
              <w:keepLines/>
              <w:spacing w:after="0" w:line="240" w:lineRule="auto"/>
              <w:ind w:right="20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B61" w:rsidRPr="00301B81" w:rsidRDefault="008C6B61" w:rsidP="008C6B61">
            <w:pPr>
              <w:keepNext/>
              <w:keepLines/>
              <w:spacing w:after="0" w:line="240" w:lineRule="auto"/>
              <w:ind w:right="20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26714" w:rsidRDefault="00726714" w:rsidP="008C6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d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8420"/>
              <w:gridCol w:w="4814"/>
            </w:tblGrid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351D4F" w:rsidRDefault="00D610F7" w:rsidP="003301B0">
                  <w:pPr>
                    <w:keepNext/>
                    <w:keepLines/>
                    <w:spacing w:line="240" w:lineRule="auto"/>
                    <w:ind w:right="20"/>
                    <w:contextualSpacing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8420" w:type="dxa"/>
                  <w:vAlign w:val="center"/>
                </w:tcPr>
                <w:p w:rsidR="00D610F7" w:rsidRPr="00301B81" w:rsidRDefault="00D610F7" w:rsidP="003301B0">
                  <w:pPr>
                    <w:keepNext/>
                    <w:keepLines/>
                    <w:spacing w:line="240" w:lineRule="auto"/>
                    <w:ind w:right="20"/>
                    <w:contextualSpacing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раздела / темы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3301B0">
                  <w:pPr>
                    <w:keepNext/>
                    <w:keepLines/>
                    <w:spacing w:line="240" w:lineRule="auto"/>
                    <w:ind w:right="20"/>
                    <w:contextualSpacing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часов, отводимых на освоение раздела / темы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56" w:type="dxa"/>
                  <w:gridSpan w:val="2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 1. Информация и информационные процессы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в неживой природе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в живой природе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и информация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 в технике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информации 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Алфавитный подход  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56" w:type="dxa"/>
                  <w:gridSpan w:val="2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2. Информационные технологии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текстовой информации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текстовой информации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документов в текстовых редак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торах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документов в текстовых редакторах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Форматирование документов в текстовых редакторах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Форматирование документов в текстовых редакторах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словари и системы компьютерного перевода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словари и системы компьютерного перевода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оптического рас-познавания документов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оптического рас-познавания документов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графической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графической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Растровая графика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Растровая графика.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ольная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ота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Векторная графика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Векторная графика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2535F6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звуковой инфор</w:t>
                  </w:r>
                  <w:r w:rsidR="00D610F7"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2535F6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звуковой инфор</w:t>
                  </w:r>
                  <w:r w:rsidR="00D610F7"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презентации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презентации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числовой информации с помощью систем счисления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числовой информации с помощью систем счисления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таблицы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таблицы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таблицы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диаграмм и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диаграмм и Графиков. Контр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ольная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ота </w:t>
                  </w:r>
                  <w:r w:rsidR="008C6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56" w:type="dxa"/>
                  <w:gridSpan w:val="2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Раздел 3. Алгоритмизация и основы  программирования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программирования Паскаль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Условный оператор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Условный оператор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циклов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циклов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tcBorders>
                    <w:bottom w:val="single" w:sz="4" w:space="0" w:color="auto"/>
                  </w:tcBorders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tcBorders>
                    <w:bottom w:val="single" w:sz="4" w:space="0" w:color="auto"/>
                  </w:tcBorders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Массивы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Массивы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tcBorders>
                    <w:top w:val="single" w:sz="4" w:space="0" w:color="auto"/>
                  </w:tcBorders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4" w:space="0" w:color="auto"/>
                  </w:tcBorders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Массивы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</w:tcBorders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8C611C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обработки таблиц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8C611C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обработки таблиц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обработки таблиц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варианта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варианта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строк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строк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строк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строк в Паскале.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ольная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ота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56" w:type="dxa"/>
                  <w:gridSpan w:val="2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 4. Коммуникационные технологии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D610F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8C611C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Локальные компьютерные сети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Глобальная компьютерная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8C6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сеть Интернет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языка разметки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гипертекста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языка разметки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гипертекста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языка разметки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гипертекста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языка разметки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гипертекста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56" w:type="dxa"/>
                  <w:gridSpan w:val="2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5E1BE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ольная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ота </w:t>
                  </w: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№4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10F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D610F7" w:rsidRPr="00D610F7" w:rsidRDefault="00D610F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D610F7" w:rsidRPr="00D610F7" w:rsidRDefault="00D610F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D610F7" w:rsidRPr="00D610F7" w:rsidRDefault="008C611C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1BE7" w:rsidRPr="00301B81" w:rsidTr="00B444A9">
              <w:trPr>
                <w:trHeight w:val="386"/>
              </w:trPr>
              <w:tc>
                <w:tcPr>
                  <w:tcW w:w="936" w:type="dxa"/>
                  <w:vAlign w:val="center"/>
                </w:tcPr>
                <w:p w:rsidR="005E1BE7" w:rsidRPr="00D610F7" w:rsidRDefault="005E1BE7" w:rsidP="003301B0">
                  <w:pPr>
                    <w:pStyle w:val="ac"/>
                    <w:keepNext/>
                    <w:keepLines/>
                    <w:numPr>
                      <w:ilvl w:val="0"/>
                      <w:numId w:val="7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20" w:type="dxa"/>
                  <w:vAlign w:val="center"/>
                </w:tcPr>
                <w:p w:rsidR="005E1BE7" w:rsidRPr="00D610F7" w:rsidRDefault="005E1BE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5E1BE7" w:rsidRDefault="005E1BE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1BE7" w:rsidRPr="00301B81" w:rsidTr="00B444A9">
              <w:trPr>
                <w:trHeight w:val="386"/>
              </w:trPr>
              <w:tc>
                <w:tcPr>
                  <w:tcW w:w="9356" w:type="dxa"/>
                  <w:gridSpan w:val="2"/>
                  <w:vAlign w:val="center"/>
                </w:tcPr>
                <w:p w:rsidR="005E1BE7" w:rsidRPr="00D610F7" w:rsidRDefault="005E1BE7" w:rsidP="003301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814" w:type="dxa"/>
                  <w:vAlign w:val="center"/>
                </w:tcPr>
                <w:p w:rsidR="005E1BE7" w:rsidRDefault="005E1BE7" w:rsidP="00B44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5E1BE7" w:rsidRDefault="005E1BE7" w:rsidP="008C6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BE7" w:rsidRDefault="005E1BE7" w:rsidP="008C6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BE7" w:rsidRPr="005E1BE7" w:rsidRDefault="005E1BE7" w:rsidP="008C6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2C4F50" w:rsidRPr="00884970" w:rsidRDefault="00884970" w:rsidP="00884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tbl>
            <w:tblPr>
              <w:tblStyle w:val="ad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6"/>
              <w:gridCol w:w="8420"/>
              <w:gridCol w:w="4814"/>
            </w:tblGrid>
            <w:tr w:rsidR="002C4F50" w:rsidRPr="00D610F7" w:rsidTr="00B444A9">
              <w:trPr>
                <w:trHeight w:val="386"/>
              </w:trPr>
              <w:tc>
                <w:tcPr>
                  <w:tcW w:w="93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keepNext/>
                    <w:keepLines/>
                    <w:spacing w:line="240" w:lineRule="auto"/>
                    <w:ind w:right="20"/>
                    <w:contextualSpacing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8420" w:type="dxa"/>
                  <w:vAlign w:val="center"/>
                </w:tcPr>
                <w:p w:rsidR="002C4F50" w:rsidRPr="002C4F50" w:rsidRDefault="002C4F50" w:rsidP="003301B0">
                  <w:pPr>
                    <w:keepNext/>
                    <w:keepLines/>
                    <w:spacing w:line="240" w:lineRule="auto"/>
                    <w:ind w:right="20"/>
                    <w:contextualSpacing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раздела / темы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3301B0">
                  <w:pPr>
                    <w:keepNext/>
                    <w:keepLines/>
                    <w:spacing w:line="240" w:lineRule="auto"/>
                    <w:ind w:right="20"/>
                    <w:contextualSpacing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часов, отводимых на освоение раздела / темы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1. Компьютер как средство автоматизации информационных процессов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развития вычислитель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техники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Архитектура персонального компь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ютера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Архитектура персонального компьютера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характеристики операционных систем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Операционная система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Windows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Операционная система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Linux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от несанкционирован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доступа к информации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с использованием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паролей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Биометрические системы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защита данных на дис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от вредоносных программ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Антивирусные программы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Антивирусные программы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Троян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ские программы и защита от них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Хакерские утилиты и защи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от них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2. Моделирование и формализация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как метод познания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Системный подход в моделировании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представления моделей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ализация. Контрольная работа № 1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этапы разработки и исследования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моделей на компьютере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 моделей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 моделей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 моделей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2C4F50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 моделей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5A65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9E5A65" w:rsidRPr="009E5A65" w:rsidRDefault="009E5A65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3. </w:t>
                  </w:r>
                  <w:r w:rsidRP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Базы данных. Системы управле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базами данных (СУБД)</w:t>
                  </w:r>
                </w:p>
              </w:tc>
              <w:tc>
                <w:tcPr>
                  <w:tcW w:w="4814" w:type="dxa"/>
                  <w:vAlign w:val="center"/>
                </w:tcPr>
                <w:p w:rsidR="009E5A65" w:rsidRPr="002C4F50" w:rsidRDefault="009E5A65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Табличные базы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управления базами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9E5A65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объекты СУБД: табли</w:t>
                  </w:r>
                  <w:r w:rsidR="002C4F50"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цы, формы, запросы, отчеты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формы для просмотра и редактирования записей в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табличной базе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записей в табличной базе данных с помощью фильтров и запросов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Сортировка записей в табличной базе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Иерархические базы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Иерархические базы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Иерархические базы данных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Сетевые базы данных.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ольная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ота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5A65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9E5A65" w:rsidRPr="009E5A65" w:rsidRDefault="009E5A65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4. Информационное общество</w:t>
                  </w:r>
                </w:p>
              </w:tc>
              <w:tc>
                <w:tcPr>
                  <w:tcW w:w="4814" w:type="dxa"/>
                  <w:vAlign w:val="center"/>
                </w:tcPr>
                <w:p w:rsidR="009E5A65" w:rsidRPr="002C4F50" w:rsidRDefault="009E5A65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 в Интернете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 в Интернете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Этика в Интернете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Этика в Интернете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Перспективы развития информационных и коммуникационных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Перспективы развития информационных и коммуникационных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технологий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5A65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9E5A65" w:rsidRPr="009E5A65" w:rsidRDefault="009E5A65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Раздел 5. </w:t>
                  </w:r>
                  <w:r w:rsidRP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и основы программирования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9E5A65" w:rsidRPr="002C4F50" w:rsidRDefault="009E5A65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программирования Паскаль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Условный оператор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Условный оператор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циклов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циклов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Массивы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Массивы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.Контр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ольная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ота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обработки таблиц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Алгоритмы обработки таблиц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варианта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варианта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варианта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Рекурсия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Рекурсия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строк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строк в Паскале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Компьютерная графика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Файлы.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ольная</w:t>
                  </w: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</w:t>
                  </w:r>
                  <w:r w:rsid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ота №4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5A65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9E5A65" w:rsidRPr="009E5A65" w:rsidRDefault="009E5A65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A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9E5A65" w:rsidRPr="002C4F50" w:rsidRDefault="009E5A65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4F50" w:rsidRPr="00D610F7" w:rsidTr="00B444A9">
              <w:trPr>
                <w:trHeight w:val="386"/>
              </w:trPr>
              <w:tc>
                <w:tcPr>
                  <w:tcW w:w="880" w:type="dxa"/>
                  <w:vAlign w:val="center"/>
                </w:tcPr>
                <w:p w:rsidR="002C4F50" w:rsidRPr="009E5A65" w:rsidRDefault="002C4F50" w:rsidP="003301B0">
                  <w:pPr>
                    <w:pStyle w:val="ac"/>
                    <w:keepNext/>
                    <w:keepLines/>
                    <w:numPr>
                      <w:ilvl w:val="0"/>
                      <w:numId w:val="8"/>
                    </w:numPr>
                    <w:ind w:right="20"/>
                    <w:outlineLvl w:val="5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476" w:type="dxa"/>
                  <w:gridSpan w:val="2"/>
                  <w:vAlign w:val="center"/>
                </w:tcPr>
                <w:p w:rsidR="002C4F50" w:rsidRPr="002C4F50" w:rsidRDefault="002C4F50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4814" w:type="dxa"/>
                  <w:vAlign w:val="center"/>
                </w:tcPr>
                <w:p w:rsidR="002C4F50" w:rsidRPr="002C4F50" w:rsidRDefault="002C4F50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5A65" w:rsidRPr="00D610F7" w:rsidTr="00B444A9">
              <w:trPr>
                <w:trHeight w:val="386"/>
              </w:trPr>
              <w:tc>
                <w:tcPr>
                  <w:tcW w:w="9356" w:type="dxa"/>
                  <w:gridSpan w:val="3"/>
                  <w:vAlign w:val="center"/>
                </w:tcPr>
                <w:p w:rsidR="009E5A65" w:rsidRPr="002C4F50" w:rsidRDefault="009E5A65" w:rsidP="00330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814" w:type="dxa"/>
                  <w:vAlign w:val="center"/>
                </w:tcPr>
                <w:p w:rsidR="009E5A65" w:rsidRPr="002C4F50" w:rsidRDefault="009E5A65" w:rsidP="00B444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241A15" w:rsidRPr="00884970" w:rsidRDefault="00241A15" w:rsidP="00884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00ED" w:rsidRDefault="00F300ED" w:rsidP="00644BFD">
      <w:pPr>
        <w:widowControl w:val="0"/>
        <w:shd w:val="clear" w:color="auto" w:fill="FFFFFF"/>
        <w:jc w:val="both"/>
        <w:rPr>
          <w:rFonts w:ascii="Times New Roman" w:hAnsi="Times New Roman"/>
          <w:b/>
          <w:color w:val="000000"/>
        </w:rPr>
      </w:pPr>
    </w:p>
    <w:sectPr w:rsidR="00F300ED" w:rsidSect="00520C0C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D3" w:rsidRDefault="002971D3" w:rsidP="00520C0C">
      <w:pPr>
        <w:spacing w:after="0" w:line="240" w:lineRule="auto"/>
      </w:pPr>
      <w:r>
        <w:separator/>
      </w:r>
    </w:p>
  </w:endnote>
  <w:endnote w:type="continuationSeparator" w:id="0">
    <w:p w:rsidR="002971D3" w:rsidRDefault="002971D3" w:rsidP="005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8001"/>
      <w:docPartObj>
        <w:docPartGallery w:val="Page Numbers (Bottom of Page)"/>
        <w:docPartUnique/>
      </w:docPartObj>
    </w:sdtPr>
    <w:sdtEndPr/>
    <w:sdtContent>
      <w:p w:rsidR="00520C0C" w:rsidRDefault="002971D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7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0C0C" w:rsidRDefault="00520C0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D3" w:rsidRDefault="002971D3" w:rsidP="00520C0C">
      <w:pPr>
        <w:spacing w:after="0" w:line="240" w:lineRule="auto"/>
      </w:pPr>
      <w:r>
        <w:separator/>
      </w:r>
    </w:p>
  </w:footnote>
  <w:footnote w:type="continuationSeparator" w:id="0">
    <w:p w:rsidR="002971D3" w:rsidRDefault="002971D3" w:rsidP="0052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6C5"/>
    <w:multiLevelType w:val="hybridMultilevel"/>
    <w:tmpl w:val="727C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3BA"/>
    <w:multiLevelType w:val="hybridMultilevel"/>
    <w:tmpl w:val="268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6E2"/>
    <w:multiLevelType w:val="hybridMultilevel"/>
    <w:tmpl w:val="032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7F6"/>
    <w:multiLevelType w:val="hybridMultilevel"/>
    <w:tmpl w:val="19E0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E2C69"/>
    <w:multiLevelType w:val="hybridMultilevel"/>
    <w:tmpl w:val="93AC9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5"/>
    <w:rsid w:val="00002BB6"/>
    <w:rsid w:val="00003F43"/>
    <w:rsid w:val="00052BCE"/>
    <w:rsid w:val="000759FF"/>
    <w:rsid w:val="000768A9"/>
    <w:rsid w:val="000F4905"/>
    <w:rsid w:val="0010347A"/>
    <w:rsid w:val="001E4C86"/>
    <w:rsid w:val="00221F0A"/>
    <w:rsid w:val="00241A15"/>
    <w:rsid w:val="002535F6"/>
    <w:rsid w:val="002858FE"/>
    <w:rsid w:val="002971D3"/>
    <w:rsid w:val="002C4F50"/>
    <w:rsid w:val="002D3D6C"/>
    <w:rsid w:val="002D512A"/>
    <w:rsid w:val="002F60C8"/>
    <w:rsid w:val="00300260"/>
    <w:rsid w:val="003301B0"/>
    <w:rsid w:val="0035592D"/>
    <w:rsid w:val="00364750"/>
    <w:rsid w:val="00375DC1"/>
    <w:rsid w:val="003D0035"/>
    <w:rsid w:val="00407A8B"/>
    <w:rsid w:val="00433945"/>
    <w:rsid w:val="00520C0C"/>
    <w:rsid w:val="00555060"/>
    <w:rsid w:val="0055544F"/>
    <w:rsid w:val="00580BF8"/>
    <w:rsid w:val="00586443"/>
    <w:rsid w:val="005E1BE7"/>
    <w:rsid w:val="00644BFD"/>
    <w:rsid w:val="00670B84"/>
    <w:rsid w:val="00676C8C"/>
    <w:rsid w:val="00693B10"/>
    <w:rsid w:val="006C3745"/>
    <w:rsid w:val="006D55EE"/>
    <w:rsid w:val="007020BE"/>
    <w:rsid w:val="00726714"/>
    <w:rsid w:val="0074064D"/>
    <w:rsid w:val="0077200A"/>
    <w:rsid w:val="007B1C4B"/>
    <w:rsid w:val="007E1833"/>
    <w:rsid w:val="007F2815"/>
    <w:rsid w:val="007F7699"/>
    <w:rsid w:val="00806434"/>
    <w:rsid w:val="0081498C"/>
    <w:rsid w:val="00820C02"/>
    <w:rsid w:val="00821529"/>
    <w:rsid w:val="00884970"/>
    <w:rsid w:val="008A4F6E"/>
    <w:rsid w:val="008C611C"/>
    <w:rsid w:val="008C6B61"/>
    <w:rsid w:val="008D2BE3"/>
    <w:rsid w:val="00946404"/>
    <w:rsid w:val="009E50DB"/>
    <w:rsid w:val="009E5A65"/>
    <w:rsid w:val="00A065A0"/>
    <w:rsid w:val="00A07527"/>
    <w:rsid w:val="00A233B6"/>
    <w:rsid w:val="00A2481E"/>
    <w:rsid w:val="00A753B4"/>
    <w:rsid w:val="00A91B7F"/>
    <w:rsid w:val="00AB698A"/>
    <w:rsid w:val="00B2079B"/>
    <w:rsid w:val="00B31515"/>
    <w:rsid w:val="00B444A9"/>
    <w:rsid w:val="00B94180"/>
    <w:rsid w:val="00BD376E"/>
    <w:rsid w:val="00BD4863"/>
    <w:rsid w:val="00CB6697"/>
    <w:rsid w:val="00CC0B0D"/>
    <w:rsid w:val="00CC504E"/>
    <w:rsid w:val="00CC6AD4"/>
    <w:rsid w:val="00CC79CA"/>
    <w:rsid w:val="00D219C5"/>
    <w:rsid w:val="00D610F7"/>
    <w:rsid w:val="00D82115"/>
    <w:rsid w:val="00D83508"/>
    <w:rsid w:val="00DE4786"/>
    <w:rsid w:val="00E02C0A"/>
    <w:rsid w:val="00E915A6"/>
    <w:rsid w:val="00F300ED"/>
    <w:rsid w:val="00F37CD1"/>
    <w:rsid w:val="00F75D79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106"/>
  <w15:docId w15:val="{F0DD0D5D-411A-4F85-A4E0-04CA869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7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0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77200A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A15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241A15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41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7A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7200A"/>
    <w:rPr>
      <w:rFonts w:ascii="Times New Roman" w:eastAsia="Calibri" w:hAnsi="Times New Roman" w:cs="Arial"/>
      <w:b/>
      <w:bCs/>
      <w:sz w:val="24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7720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200A"/>
    <w:rPr>
      <w:rFonts w:ascii="Calibri" w:eastAsia="Calibri" w:hAnsi="Calibri" w:cs="Times New Roman"/>
    </w:rPr>
  </w:style>
  <w:style w:type="paragraph" w:customStyle="1" w:styleId="p1">
    <w:name w:val="p1"/>
    <w:basedOn w:val="a"/>
    <w:rsid w:val="0077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200A"/>
    <w:rPr>
      <w:b/>
      <w:bCs/>
    </w:rPr>
  </w:style>
  <w:style w:type="paragraph" w:styleId="aa">
    <w:name w:val="List"/>
    <w:basedOn w:val="a"/>
    <w:rsid w:val="007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6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b">
    <w:name w:val="Emphasis"/>
    <w:basedOn w:val="a0"/>
    <w:qFormat/>
    <w:rsid w:val="0074064D"/>
    <w:rPr>
      <w:i/>
      <w:iCs/>
    </w:rPr>
  </w:style>
  <w:style w:type="paragraph" w:styleId="ac">
    <w:name w:val="List Paragraph"/>
    <w:basedOn w:val="a"/>
    <w:uiPriority w:val="34"/>
    <w:qFormat/>
    <w:rsid w:val="00644B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D610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5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0C0C"/>
  </w:style>
  <w:style w:type="paragraph" w:styleId="af0">
    <w:name w:val="footer"/>
    <w:basedOn w:val="a"/>
    <w:link w:val="af1"/>
    <w:uiPriority w:val="99"/>
    <w:unhideWhenUsed/>
    <w:rsid w:val="005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Пользователь Windows</cp:lastModifiedBy>
  <cp:revision>2</cp:revision>
  <dcterms:created xsi:type="dcterms:W3CDTF">2019-01-20T15:47:00Z</dcterms:created>
  <dcterms:modified xsi:type="dcterms:W3CDTF">2019-01-20T15:47:00Z</dcterms:modified>
</cp:coreProperties>
</file>